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92" w:rsidRDefault="009C5592" w:rsidP="009C5592">
      <w:pPr>
        <w:jc w:val="center"/>
        <w:rPr>
          <w:spacing w:val="-3"/>
        </w:rPr>
      </w:pPr>
      <w:r>
        <w:rPr>
          <w:spacing w:val="-3"/>
        </w:rPr>
        <w:t>BUENOS AIRES SYMPOSIUM ON DEFINITE DESCRIPTIONS</w:t>
      </w:r>
      <w:r w:rsidR="00952563">
        <w:rPr>
          <w:spacing w:val="-3"/>
        </w:rPr>
        <w:t>: RESPONSES</w:t>
      </w:r>
    </w:p>
    <w:p w:rsidR="007E5DD7" w:rsidRDefault="00A64EA9" w:rsidP="009C5592">
      <w:pPr>
        <w:jc w:val="center"/>
        <w:rPr>
          <w:spacing w:val="-3"/>
        </w:rPr>
      </w:pPr>
      <w:r w:rsidRPr="00AC1178">
        <w:rPr>
          <w:rFonts w:ascii="Times New Roman" w:hAnsi="Times New Roman"/>
          <w:i/>
          <w:iCs/>
          <w:spacing w:val="-3"/>
        </w:rPr>
        <w:t>Análisis Filosófic</w:t>
      </w:r>
      <w:r w:rsidRPr="007C4C59">
        <w:rPr>
          <w:rFonts w:ascii="Times New Roman" w:hAnsi="Times New Roman"/>
          <w:iCs/>
          <w:spacing w:val="-3"/>
        </w:rPr>
        <w:t xml:space="preserve"> XXIX (</w:t>
      </w:r>
      <w:r>
        <w:rPr>
          <w:rFonts w:ascii="Times New Roman" w:hAnsi="Times New Roman"/>
          <w:iCs/>
          <w:spacing w:val="-3"/>
        </w:rPr>
        <w:t>2009),</w:t>
      </w:r>
      <w:r w:rsidRPr="007C4C59">
        <w:rPr>
          <w:rFonts w:ascii="Times New Roman" w:hAnsi="Times New Roman"/>
          <w:iCs/>
          <w:spacing w:val="-3"/>
        </w:rPr>
        <w:t xml:space="preserve"> pp. 185-192</w:t>
      </w:r>
    </w:p>
    <w:p w:rsidR="009C5592" w:rsidRDefault="009C5592" w:rsidP="009C5592">
      <w:pPr>
        <w:jc w:val="center"/>
        <w:rPr>
          <w:spacing w:val="-3"/>
        </w:rPr>
      </w:pPr>
      <w:r>
        <w:rPr>
          <w:spacing w:val="-3"/>
        </w:rPr>
        <w:t>Michael Devitt</w:t>
      </w:r>
    </w:p>
    <w:p w:rsidR="009C5592" w:rsidRDefault="009C5592" w:rsidP="00B74040">
      <w:pPr>
        <w:rPr>
          <w:spacing w:val="-3"/>
        </w:rPr>
      </w:pPr>
    </w:p>
    <w:p w:rsidR="00BF264F" w:rsidRDefault="009B38B2" w:rsidP="00B74040">
      <w:pPr>
        <w:rPr>
          <w:spacing w:val="-3"/>
        </w:rPr>
      </w:pPr>
      <w:r>
        <w:rPr>
          <w:spacing w:val="-3"/>
        </w:rPr>
        <w:tab/>
        <w:t>Earlier versions of the papers in this symposium were delivered at a very enjoyable workshop in Buenos Aires in March 2008. I thank  Eleonora Orlando for organizing that workshop and for her helpful introduction. And I thank</w:t>
      </w:r>
      <w:r w:rsidR="00BF264F">
        <w:rPr>
          <w:spacing w:val="-3"/>
        </w:rPr>
        <w:t xml:space="preserve"> </w:t>
      </w:r>
      <w:r>
        <w:rPr>
          <w:rFonts w:ascii="Times New Roman" w:hAnsi="Times New Roman"/>
        </w:rPr>
        <w:t>Justina Díaz Legaspe,</w:t>
      </w:r>
      <w:r w:rsidR="00BF264F">
        <w:rPr>
          <w:rFonts w:ascii="Times New Roman" w:hAnsi="Times New Roman"/>
        </w:rPr>
        <w:t xml:space="preserve"> </w:t>
      </w:r>
      <w:r w:rsidR="00BF264F">
        <w:rPr>
          <w:rFonts w:ascii="Times New Roman" w:hAnsi="Times New Roman"/>
          <w:lang w:val="es-MX"/>
        </w:rPr>
        <w:t>Laura Skerk</w:t>
      </w:r>
      <w:r>
        <w:rPr>
          <w:rFonts w:ascii="Times New Roman" w:hAnsi="Times New Roman"/>
          <w:lang w:val="es-MX"/>
        </w:rPr>
        <w:t xml:space="preserve">, and </w:t>
      </w:r>
      <w:r w:rsidR="00D927B2">
        <w:rPr>
          <w:rFonts w:ascii="Times New Roman" w:hAnsi="Times New Roman"/>
          <w:lang w:val="es-MX"/>
        </w:rPr>
        <w:t>Ramiro Caso for their interesting papers. I will respond to them in order.</w:t>
      </w:r>
    </w:p>
    <w:p w:rsidR="00BF264F" w:rsidRDefault="00BF264F" w:rsidP="00B74040">
      <w:pPr>
        <w:rPr>
          <w:spacing w:val="-3"/>
        </w:rPr>
      </w:pPr>
    </w:p>
    <w:p w:rsidR="00AB60ED" w:rsidRPr="008F505B" w:rsidRDefault="00AB60ED" w:rsidP="00B74040">
      <w:pPr>
        <w:rPr>
          <w:rFonts w:ascii="Times New Roman" w:hAnsi="Times New Roman"/>
          <w:b/>
        </w:rPr>
      </w:pPr>
      <w:r w:rsidRPr="008F505B">
        <w:rPr>
          <w:b/>
          <w:spacing w:val="-3"/>
        </w:rPr>
        <w:t>1</w:t>
      </w:r>
      <w:r w:rsidR="00D927B2">
        <w:rPr>
          <w:b/>
          <w:spacing w:val="-3"/>
        </w:rPr>
        <w:t xml:space="preserve">. </w:t>
      </w:r>
      <w:r w:rsidR="00756878">
        <w:rPr>
          <w:b/>
          <w:spacing w:val="-3"/>
        </w:rPr>
        <w:t>Introduction</w:t>
      </w:r>
    </w:p>
    <w:p w:rsidR="00AB60ED" w:rsidRPr="00AB60ED" w:rsidRDefault="00AB60ED" w:rsidP="00B74040">
      <w:pPr>
        <w:rPr>
          <w:b/>
          <w:spacing w:val="-3"/>
        </w:rPr>
      </w:pPr>
    </w:p>
    <w:p w:rsidR="00E41722" w:rsidRDefault="00814757" w:rsidP="00B74040">
      <w:pPr>
        <w:rPr>
          <w:spacing w:val="-3"/>
        </w:rPr>
      </w:pPr>
      <w:r>
        <w:rPr>
          <w:spacing w:val="-3"/>
        </w:rPr>
        <w:tab/>
      </w:r>
      <w:r w:rsidR="004159CF">
        <w:rPr>
          <w:spacing w:val="-3"/>
        </w:rPr>
        <w:t>I urge the thesis</w:t>
      </w:r>
      <w:r w:rsidR="00567578">
        <w:rPr>
          <w:spacing w:val="-3"/>
        </w:rPr>
        <w:t xml:space="preserve">, RD, </w:t>
      </w:r>
      <w:r>
        <w:rPr>
          <w:spacing w:val="-3"/>
        </w:rPr>
        <w:t xml:space="preserve">that the definite description ‘the </w:t>
      </w:r>
      <w:r>
        <w:rPr>
          <w:i/>
          <w:spacing w:val="-3"/>
        </w:rPr>
        <w:t>F</w:t>
      </w:r>
      <w:r>
        <w:rPr>
          <w:spacing w:val="-3"/>
        </w:rPr>
        <w:t>’ not only has a referential use but also a referential meaning</w:t>
      </w:r>
      <w:r w:rsidR="00C6087A">
        <w:rPr>
          <w:spacing w:val="-3"/>
        </w:rPr>
        <w:t xml:space="preserve"> (1981, 2004, 2008</w:t>
      </w:r>
      <w:r w:rsidR="00680F9C" w:rsidRPr="00C14FE0">
        <w:rPr>
          <w:i/>
          <w:spacing w:val="-3"/>
        </w:rPr>
        <w:t>a</w:t>
      </w:r>
      <w:r w:rsidR="00680F9C">
        <w:rPr>
          <w:spacing w:val="-3"/>
        </w:rPr>
        <w:t>,</w:t>
      </w:r>
      <w:r w:rsidR="00680F9C" w:rsidRPr="00C14FE0">
        <w:rPr>
          <w:i/>
          <w:spacing w:val="-3"/>
        </w:rPr>
        <w:t>b</w:t>
      </w:r>
      <w:r w:rsidR="00C6087A">
        <w:rPr>
          <w:spacing w:val="-3"/>
        </w:rPr>
        <w:t>)</w:t>
      </w:r>
      <w:r>
        <w:rPr>
          <w:spacing w:val="-3"/>
        </w:rPr>
        <w:t>.</w:t>
      </w:r>
      <w:r w:rsidR="00971F50">
        <w:rPr>
          <w:spacing w:val="-3"/>
        </w:rPr>
        <w:t xml:space="preserve"> Consider a referentially used token of this description. The</w:t>
      </w:r>
      <w:r w:rsidR="00C6087A">
        <w:rPr>
          <w:spacing w:val="-3"/>
        </w:rPr>
        <w:t xml:space="preserve"> core of its meaning is provided by its causal-perceptual link to the object that the speaker has in mind. But</w:t>
      </w:r>
      <w:r w:rsidR="00971F50">
        <w:rPr>
          <w:spacing w:val="-3"/>
        </w:rPr>
        <w:t>,</w:t>
      </w:r>
      <w:r w:rsidR="00C6087A">
        <w:rPr>
          <w:spacing w:val="-3"/>
        </w:rPr>
        <w:t xml:space="preserve"> I argue</w:t>
      </w:r>
      <w:r w:rsidR="00971F50">
        <w:rPr>
          <w:spacing w:val="-3"/>
        </w:rPr>
        <w:t>,</w:t>
      </w:r>
      <w:r w:rsidR="00C6087A">
        <w:rPr>
          <w:spacing w:val="-3"/>
        </w:rPr>
        <w:t xml:space="preserve"> the nominal ‘</w:t>
      </w:r>
      <w:r w:rsidR="00C6087A">
        <w:rPr>
          <w:i/>
          <w:spacing w:val="-3"/>
        </w:rPr>
        <w:t>F</w:t>
      </w:r>
      <w:r w:rsidR="00C6087A">
        <w:rPr>
          <w:spacing w:val="-3"/>
        </w:rPr>
        <w:t xml:space="preserve">’ </w:t>
      </w:r>
      <w:r w:rsidR="00971F50">
        <w:rPr>
          <w:spacing w:val="-3"/>
        </w:rPr>
        <w:t>also contributes to the meaning. How</w:t>
      </w:r>
      <w:r w:rsidR="00E41722">
        <w:rPr>
          <w:spacing w:val="-3"/>
        </w:rPr>
        <w:t xml:space="preserve"> does it contribute?</w:t>
      </w:r>
    </w:p>
    <w:p w:rsidR="00814757" w:rsidRDefault="00E41722" w:rsidP="00E41722">
      <w:pPr>
        <w:rPr>
          <w:spacing w:val="-3"/>
        </w:rPr>
      </w:pPr>
      <w:r>
        <w:rPr>
          <w:spacing w:val="-3"/>
        </w:rPr>
        <w:t xml:space="preserve"> </w:t>
      </w:r>
    </w:p>
    <w:p w:rsidR="00E41722" w:rsidRDefault="00E41722" w:rsidP="00E41722">
      <w:pPr>
        <w:ind w:left="720"/>
        <w:rPr>
          <w:spacing w:val="-3"/>
        </w:rPr>
      </w:pPr>
      <w:r w:rsidRPr="00E41722">
        <w:rPr>
          <w:rFonts w:ascii="Times New Roman" w:eastAsia="Times New Roman" w:hAnsi="Times New Roman"/>
          <w:spacing w:val="-3"/>
        </w:rPr>
        <w:t xml:space="preserve">I have always favored the view that </w:t>
      </w:r>
      <w:r w:rsidR="00466138">
        <w:rPr>
          <w:spacing w:val="-3"/>
        </w:rPr>
        <w:t>‘</w:t>
      </w:r>
      <w:r w:rsidRPr="00466138">
        <w:rPr>
          <w:rFonts w:ascii="Times New Roman" w:eastAsia="Times New Roman" w:hAnsi="Times New Roman"/>
          <w:i/>
          <w:spacing w:val="-3"/>
        </w:rPr>
        <w:t>F</w:t>
      </w:r>
      <w:r w:rsidR="00466138">
        <w:rPr>
          <w:spacing w:val="-3"/>
        </w:rPr>
        <w:t>’</w:t>
      </w:r>
      <w:r w:rsidRPr="00E41722">
        <w:rPr>
          <w:rFonts w:ascii="Times New Roman" w:eastAsia="Times New Roman" w:hAnsi="Times New Roman"/>
          <w:spacing w:val="-3"/>
        </w:rPr>
        <w:t xml:space="preserve"> plays a role in determining th</w:t>
      </w:r>
      <w:r>
        <w:rPr>
          <w:spacing w:val="-3"/>
        </w:rPr>
        <w:t>e reference of the referential ‘</w:t>
      </w:r>
      <w:r w:rsidRPr="00E41722">
        <w:rPr>
          <w:rFonts w:ascii="Times New Roman" w:eastAsia="Times New Roman" w:hAnsi="Times New Roman"/>
          <w:spacing w:val="-3"/>
        </w:rPr>
        <w:t xml:space="preserve">the/an </w:t>
      </w:r>
      <w:r w:rsidRPr="00E41722">
        <w:rPr>
          <w:rFonts w:ascii="Times New Roman" w:eastAsia="Times New Roman" w:hAnsi="Times New Roman"/>
          <w:i/>
          <w:spacing w:val="-3"/>
        </w:rPr>
        <w:t>F</w:t>
      </w:r>
      <w:r>
        <w:rPr>
          <w:spacing w:val="-3"/>
        </w:rPr>
        <w:t>’</w:t>
      </w:r>
      <w:r w:rsidRPr="00E41722">
        <w:rPr>
          <w:rFonts w:ascii="Times New Roman" w:eastAsia="Times New Roman" w:hAnsi="Times New Roman"/>
          <w:spacing w:val="-3"/>
        </w:rPr>
        <w:t xml:space="preserve">, as also in determining the </w:t>
      </w:r>
      <w:r>
        <w:rPr>
          <w:spacing w:val="-3"/>
        </w:rPr>
        <w:t>reference of the demonstrative ‘</w:t>
      </w:r>
      <w:r w:rsidRPr="00E41722">
        <w:rPr>
          <w:rFonts w:ascii="Times New Roman" w:eastAsia="Times New Roman" w:hAnsi="Times New Roman"/>
          <w:spacing w:val="-3"/>
        </w:rPr>
        <w:t xml:space="preserve">that </w:t>
      </w:r>
      <w:r w:rsidRPr="00E41722">
        <w:rPr>
          <w:rFonts w:ascii="Times New Roman" w:eastAsia="Times New Roman" w:hAnsi="Times New Roman"/>
          <w:i/>
          <w:spacing w:val="-3"/>
        </w:rPr>
        <w:t>F</w:t>
      </w:r>
      <w:r>
        <w:rPr>
          <w:spacing w:val="-3"/>
        </w:rPr>
        <w:t>’</w:t>
      </w:r>
      <w:r w:rsidRPr="00E41722">
        <w:rPr>
          <w:rFonts w:ascii="Times New Roman" w:eastAsia="Times New Roman" w:hAnsi="Times New Roman"/>
          <w:spacing w:val="-3"/>
        </w:rPr>
        <w:t>. So, on my view of singular thoughts</w:t>
      </w:r>
      <w:r>
        <w:rPr>
          <w:spacing w:val="-3"/>
        </w:rPr>
        <w:t>…‘t</w:t>
      </w:r>
      <w:r w:rsidRPr="00E41722">
        <w:rPr>
          <w:rFonts w:ascii="Times New Roman" w:eastAsia="Times New Roman" w:hAnsi="Times New Roman"/>
          <w:spacing w:val="-3"/>
        </w:rPr>
        <w:t xml:space="preserve">he/an/that </w:t>
      </w:r>
      <w:r w:rsidRPr="00E41722">
        <w:rPr>
          <w:rFonts w:ascii="Times New Roman" w:eastAsia="Times New Roman" w:hAnsi="Times New Roman"/>
          <w:i/>
          <w:spacing w:val="-3"/>
        </w:rPr>
        <w:t>F</w:t>
      </w:r>
      <w:r>
        <w:rPr>
          <w:spacing w:val="-3"/>
        </w:rPr>
        <w:t>’</w:t>
      </w:r>
      <w:r w:rsidRPr="00E41722">
        <w:rPr>
          <w:rFonts w:ascii="Times New Roman" w:eastAsia="Times New Roman" w:hAnsi="Times New Roman"/>
          <w:spacing w:val="-3"/>
        </w:rPr>
        <w:t xml:space="preserve"> would designate an object that </w:t>
      </w:r>
      <w:r>
        <w:rPr>
          <w:spacing w:val="-3"/>
        </w:rPr>
        <w:t>‘</w:t>
      </w:r>
      <w:r w:rsidRPr="00E41722">
        <w:rPr>
          <w:rFonts w:ascii="Times New Roman" w:eastAsia="Times New Roman" w:hAnsi="Times New Roman"/>
          <w:i/>
          <w:spacing w:val="-3"/>
        </w:rPr>
        <w:t>F</w:t>
      </w:r>
      <w:r>
        <w:rPr>
          <w:spacing w:val="-3"/>
        </w:rPr>
        <w:t>’ applies to and that ‘</w:t>
      </w:r>
      <w:r w:rsidRPr="00E41722">
        <w:rPr>
          <w:rFonts w:ascii="Times New Roman" w:eastAsia="Times New Roman" w:hAnsi="Times New Roman"/>
          <w:spacing w:val="-3"/>
        </w:rPr>
        <w:t xml:space="preserve">the/an/that </w:t>
      </w:r>
      <w:r w:rsidRPr="00E41722">
        <w:rPr>
          <w:rFonts w:ascii="Times New Roman" w:eastAsia="Times New Roman" w:hAnsi="Times New Roman"/>
          <w:i/>
          <w:spacing w:val="-3"/>
        </w:rPr>
        <w:t>F</w:t>
      </w:r>
      <w:r>
        <w:rPr>
          <w:spacing w:val="-3"/>
        </w:rPr>
        <w:t>’</w:t>
      </w:r>
      <w:r w:rsidRPr="00E41722">
        <w:rPr>
          <w:rFonts w:ascii="Times New Roman" w:eastAsia="Times New Roman" w:hAnsi="Times New Roman"/>
          <w:spacing w:val="-3"/>
        </w:rPr>
        <w:t xml:space="preserve"> is causally grounded in by perception. Oth</w:t>
      </w:r>
      <w:r>
        <w:rPr>
          <w:spacing w:val="-3"/>
        </w:rPr>
        <w:t>er possibilities suggested for ‘</w:t>
      </w:r>
      <w:r w:rsidRPr="00E41722">
        <w:rPr>
          <w:rFonts w:ascii="Times New Roman" w:eastAsia="Times New Roman" w:hAnsi="Times New Roman"/>
          <w:spacing w:val="-3"/>
        </w:rPr>
        <w:t xml:space="preserve">that </w:t>
      </w:r>
      <w:r w:rsidRPr="00E41722">
        <w:rPr>
          <w:rFonts w:ascii="Times New Roman" w:eastAsia="Times New Roman" w:hAnsi="Times New Roman"/>
          <w:i/>
          <w:spacing w:val="-3"/>
        </w:rPr>
        <w:t>F</w:t>
      </w:r>
      <w:r>
        <w:rPr>
          <w:spacing w:val="-3"/>
        </w:rPr>
        <w:t>’</w:t>
      </w:r>
      <w:r w:rsidRPr="00E41722">
        <w:rPr>
          <w:rFonts w:ascii="Times New Roman" w:eastAsia="Times New Roman" w:hAnsi="Times New Roman"/>
          <w:spacing w:val="-3"/>
        </w:rPr>
        <w:t xml:space="preserve"> take </w:t>
      </w:r>
      <w:r>
        <w:rPr>
          <w:spacing w:val="-3"/>
        </w:rPr>
        <w:t>‘</w:t>
      </w:r>
      <w:r w:rsidRPr="00E41722">
        <w:rPr>
          <w:rFonts w:ascii="Times New Roman" w:eastAsia="Times New Roman" w:hAnsi="Times New Roman"/>
          <w:i/>
          <w:spacing w:val="-3"/>
        </w:rPr>
        <w:t>F</w:t>
      </w:r>
      <w:r>
        <w:rPr>
          <w:spacing w:val="-3"/>
        </w:rPr>
        <w:t>’</w:t>
      </w:r>
      <w:r w:rsidRPr="00E41722">
        <w:rPr>
          <w:rFonts w:ascii="Times New Roman" w:eastAsia="Times New Roman" w:hAnsi="Times New Roman"/>
          <w:spacing w:val="-3"/>
        </w:rPr>
        <w:t xml:space="preserve"> to contribute in</w:t>
      </w:r>
      <w:r w:rsidR="00FA46A4">
        <w:rPr>
          <w:spacing w:val="-3"/>
        </w:rPr>
        <w:t>dependently of ‘that’. ‘</w:t>
      </w:r>
      <w:r w:rsidRPr="00E41722">
        <w:rPr>
          <w:rFonts w:ascii="Times New Roman" w:eastAsia="Times New Roman" w:hAnsi="Times New Roman"/>
          <w:spacing w:val="-3"/>
        </w:rPr>
        <w:t xml:space="preserve">That </w:t>
      </w:r>
      <w:r w:rsidRPr="00FA46A4">
        <w:rPr>
          <w:rFonts w:ascii="Times New Roman" w:eastAsia="Times New Roman" w:hAnsi="Times New Roman"/>
          <w:i/>
          <w:spacing w:val="-3"/>
        </w:rPr>
        <w:t>F</w:t>
      </w:r>
      <w:r w:rsidRPr="00E41722">
        <w:rPr>
          <w:rFonts w:ascii="Times New Roman" w:eastAsia="Times New Roman" w:hAnsi="Times New Roman"/>
          <w:spacing w:val="-3"/>
        </w:rPr>
        <w:t xml:space="preserve"> is </w:t>
      </w:r>
      <w:r w:rsidRPr="00FA46A4">
        <w:rPr>
          <w:rFonts w:ascii="Times New Roman" w:eastAsia="Times New Roman" w:hAnsi="Times New Roman"/>
          <w:i/>
          <w:spacing w:val="-3"/>
        </w:rPr>
        <w:t>G</w:t>
      </w:r>
      <w:r w:rsidR="00FA46A4">
        <w:rPr>
          <w:spacing w:val="-3"/>
        </w:rPr>
        <w:t>’</w:t>
      </w:r>
      <w:r w:rsidRPr="00E41722">
        <w:rPr>
          <w:rFonts w:ascii="Times New Roman" w:eastAsia="Times New Roman" w:hAnsi="Times New Roman"/>
          <w:spacing w:val="-3"/>
        </w:rPr>
        <w:t xml:space="preserve"> is t</w:t>
      </w:r>
      <w:r w:rsidR="00FA46A4">
        <w:rPr>
          <w:spacing w:val="-3"/>
        </w:rPr>
        <w:t>reated as equivalent either to ‘</w:t>
      </w:r>
      <w:r w:rsidRPr="00E41722">
        <w:rPr>
          <w:rFonts w:ascii="Times New Roman" w:eastAsia="Times New Roman" w:hAnsi="Times New Roman"/>
          <w:spacing w:val="-3"/>
        </w:rPr>
        <w:t xml:space="preserve">That is </w:t>
      </w:r>
      <w:r w:rsidRPr="00FA46A4">
        <w:rPr>
          <w:rFonts w:ascii="Times New Roman" w:eastAsia="Times New Roman" w:hAnsi="Times New Roman"/>
          <w:i/>
          <w:spacing w:val="-3"/>
        </w:rPr>
        <w:t>F</w:t>
      </w:r>
      <w:r w:rsidRPr="00E41722">
        <w:rPr>
          <w:rFonts w:ascii="Times New Roman" w:eastAsia="Times New Roman" w:hAnsi="Times New Roman"/>
          <w:spacing w:val="-3"/>
        </w:rPr>
        <w:t xml:space="preserve"> and </w:t>
      </w:r>
      <w:r w:rsidRPr="00FA46A4">
        <w:rPr>
          <w:rFonts w:ascii="Times New Roman" w:eastAsia="Times New Roman" w:hAnsi="Times New Roman"/>
          <w:i/>
          <w:spacing w:val="-3"/>
        </w:rPr>
        <w:t>G</w:t>
      </w:r>
      <w:r w:rsidR="00FA46A4">
        <w:rPr>
          <w:spacing w:val="-3"/>
        </w:rPr>
        <w:t>’</w:t>
      </w:r>
      <w:r w:rsidRPr="00E41722">
        <w:rPr>
          <w:rFonts w:ascii="Times New Roman" w:eastAsia="Times New Roman" w:hAnsi="Times New Roman"/>
          <w:spacing w:val="-3"/>
        </w:rPr>
        <w:t xml:space="preserve"> or</w:t>
      </w:r>
      <w:r w:rsidR="00466138">
        <w:rPr>
          <w:spacing w:val="-3"/>
        </w:rPr>
        <w:t>…to ‘</w:t>
      </w:r>
      <w:r w:rsidRPr="00E41722">
        <w:rPr>
          <w:rFonts w:ascii="Times New Roman" w:eastAsia="Times New Roman" w:hAnsi="Times New Roman"/>
          <w:spacing w:val="-3"/>
        </w:rPr>
        <w:t xml:space="preserve">[The </w:t>
      </w:r>
      <w:r w:rsidRPr="00466138">
        <w:rPr>
          <w:rFonts w:ascii="Times New Roman" w:eastAsia="Times New Roman" w:hAnsi="Times New Roman"/>
          <w:i/>
          <w:spacing w:val="-3"/>
        </w:rPr>
        <w:t>x</w:t>
      </w:r>
      <w:r w:rsidRPr="00E41722">
        <w:rPr>
          <w:rFonts w:ascii="Times New Roman" w:eastAsia="Times New Roman" w:hAnsi="Times New Roman"/>
          <w:spacing w:val="-3"/>
        </w:rPr>
        <w:t xml:space="preserve">: </w:t>
      </w:r>
      <w:r w:rsidR="00466138">
        <w:rPr>
          <w:i/>
          <w:spacing w:val="-3"/>
        </w:rPr>
        <w:t>x</w:t>
      </w:r>
      <w:r w:rsidRPr="00E41722">
        <w:rPr>
          <w:rFonts w:ascii="Times New Roman" w:eastAsia="Times New Roman" w:hAnsi="Times New Roman"/>
          <w:spacing w:val="-3"/>
        </w:rPr>
        <w:t xml:space="preserve"> = that and </w:t>
      </w:r>
      <w:r w:rsidRPr="00466138">
        <w:rPr>
          <w:rFonts w:ascii="Times New Roman" w:eastAsia="Times New Roman" w:hAnsi="Times New Roman"/>
          <w:i/>
          <w:spacing w:val="-3"/>
        </w:rPr>
        <w:t>x</w:t>
      </w:r>
      <w:r w:rsidRPr="00E41722">
        <w:rPr>
          <w:rFonts w:ascii="Times New Roman" w:eastAsia="Times New Roman" w:hAnsi="Times New Roman"/>
          <w:spacing w:val="-3"/>
        </w:rPr>
        <w:t xml:space="preserve"> is an </w:t>
      </w:r>
      <w:r w:rsidRPr="00466138">
        <w:rPr>
          <w:rFonts w:ascii="Times New Roman" w:eastAsia="Times New Roman" w:hAnsi="Times New Roman"/>
          <w:i/>
          <w:spacing w:val="-3"/>
        </w:rPr>
        <w:t>F</w:t>
      </w:r>
      <w:r w:rsidRPr="00E41722">
        <w:rPr>
          <w:rFonts w:ascii="Times New Roman" w:eastAsia="Times New Roman" w:hAnsi="Times New Roman"/>
          <w:spacing w:val="-3"/>
        </w:rPr>
        <w:t>](</w:t>
      </w:r>
      <w:r w:rsidRPr="00466138">
        <w:rPr>
          <w:rFonts w:ascii="Times New Roman" w:eastAsia="Times New Roman" w:hAnsi="Times New Roman"/>
          <w:i/>
          <w:spacing w:val="-3"/>
        </w:rPr>
        <w:t>x</w:t>
      </w:r>
      <w:r w:rsidRPr="00E41722">
        <w:rPr>
          <w:rFonts w:ascii="Times New Roman" w:eastAsia="Times New Roman" w:hAnsi="Times New Roman"/>
          <w:spacing w:val="-3"/>
        </w:rPr>
        <w:t xml:space="preserve"> is </w:t>
      </w:r>
      <w:r w:rsidRPr="00466138">
        <w:rPr>
          <w:rFonts w:ascii="Times New Roman" w:eastAsia="Times New Roman" w:hAnsi="Times New Roman"/>
          <w:i/>
          <w:spacing w:val="-3"/>
        </w:rPr>
        <w:t>G</w:t>
      </w:r>
      <w:r w:rsidR="00466138">
        <w:rPr>
          <w:spacing w:val="-3"/>
        </w:rPr>
        <w:t>)’</w:t>
      </w:r>
      <w:r w:rsidRPr="00E41722">
        <w:rPr>
          <w:rFonts w:ascii="Times New Roman" w:eastAsia="Times New Roman" w:hAnsi="Times New Roman"/>
          <w:spacing w:val="-3"/>
        </w:rPr>
        <w:t>. The same possibilities are</w:t>
      </w:r>
      <w:r w:rsidR="00466138">
        <w:rPr>
          <w:spacing w:val="-3"/>
        </w:rPr>
        <w:t xml:space="preserve"> available for the description ‘</w:t>
      </w:r>
      <w:r w:rsidRPr="00E41722">
        <w:rPr>
          <w:rFonts w:ascii="Times New Roman" w:eastAsia="Times New Roman" w:hAnsi="Times New Roman"/>
          <w:spacing w:val="-3"/>
        </w:rPr>
        <w:t xml:space="preserve">the/an </w:t>
      </w:r>
      <w:r w:rsidRPr="00466138">
        <w:rPr>
          <w:rFonts w:ascii="Times New Roman" w:eastAsia="Times New Roman" w:hAnsi="Times New Roman"/>
          <w:i/>
          <w:spacing w:val="-3"/>
        </w:rPr>
        <w:t>F</w:t>
      </w:r>
      <w:r w:rsidR="00466138">
        <w:rPr>
          <w:spacing w:val="-3"/>
        </w:rPr>
        <w:t>’</w:t>
      </w:r>
      <w:r w:rsidRPr="00E41722">
        <w:rPr>
          <w:rFonts w:ascii="Times New Roman" w:eastAsia="Times New Roman" w:hAnsi="Times New Roman"/>
          <w:spacing w:val="-3"/>
        </w:rPr>
        <w:t xml:space="preserve"> insofar as we can treat it as </w:t>
      </w:r>
      <w:r w:rsidRPr="00466138">
        <w:rPr>
          <w:rFonts w:ascii="Times New Roman" w:eastAsia="Times New Roman" w:hAnsi="Times New Roman"/>
          <w:i/>
          <w:spacing w:val="-3"/>
        </w:rPr>
        <w:t>implicitly</w:t>
      </w:r>
      <w:r w:rsidRPr="00E41722">
        <w:rPr>
          <w:rFonts w:ascii="Times New Roman" w:eastAsia="Times New Roman" w:hAnsi="Times New Roman"/>
          <w:spacing w:val="-3"/>
        </w:rPr>
        <w:t xml:space="preserve"> containing something</w:t>
      </w:r>
      <w:r w:rsidR="00466138">
        <w:rPr>
          <w:spacing w:val="-3"/>
        </w:rPr>
        <w:t xml:space="preserve"> like the simple demonstrative ‘that’</w:t>
      </w:r>
      <w:r w:rsidRPr="00E41722">
        <w:rPr>
          <w:rFonts w:ascii="Times New Roman" w:eastAsia="Times New Roman" w:hAnsi="Times New Roman"/>
          <w:spacing w:val="-3"/>
        </w:rPr>
        <w:t>. I shall remain neutral between these possibilities.</w:t>
      </w:r>
      <w:r w:rsidR="00715ACC">
        <w:rPr>
          <w:spacing w:val="-3"/>
        </w:rPr>
        <w:t xml:space="preserve"> (2004: 292</w:t>
      </w:r>
      <w:r w:rsidR="00FA46A4">
        <w:rPr>
          <w:spacing w:val="-3"/>
        </w:rPr>
        <w:t>)</w:t>
      </w:r>
    </w:p>
    <w:p w:rsidR="00E41722" w:rsidRDefault="00E41722" w:rsidP="00B74040">
      <w:pPr>
        <w:rPr>
          <w:spacing w:val="-3"/>
        </w:rPr>
      </w:pPr>
    </w:p>
    <w:p w:rsidR="00FA46A4" w:rsidRPr="00466138" w:rsidRDefault="00FA46A4" w:rsidP="00B74040">
      <w:pPr>
        <w:rPr>
          <w:spacing w:val="-3"/>
        </w:rPr>
      </w:pPr>
      <w:r>
        <w:rPr>
          <w:spacing w:val="-3"/>
        </w:rPr>
        <w:t xml:space="preserve">My neutrality goes a bit further: I resist forcing an account </w:t>
      </w:r>
      <w:r w:rsidR="004A78D7">
        <w:rPr>
          <w:spacing w:val="-3"/>
        </w:rPr>
        <w:t xml:space="preserve">of the referential ‘the </w:t>
      </w:r>
      <w:r w:rsidR="004A78D7">
        <w:rPr>
          <w:i/>
          <w:spacing w:val="-3"/>
        </w:rPr>
        <w:t>F</w:t>
      </w:r>
      <w:r w:rsidR="004A78D7">
        <w:rPr>
          <w:spacing w:val="-3"/>
        </w:rPr>
        <w:t xml:space="preserve">’ </w:t>
      </w:r>
      <w:r>
        <w:rPr>
          <w:spacing w:val="-3"/>
        </w:rPr>
        <w:t xml:space="preserve">into the </w:t>
      </w:r>
      <w:r w:rsidR="00BF264F">
        <w:rPr>
          <w:spacing w:val="-3"/>
        </w:rPr>
        <w:t xml:space="preserve">theoretical </w:t>
      </w:r>
      <w:r>
        <w:rPr>
          <w:spacing w:val="-3"/>
        </w:rPr>
        <w:t>framework of “direct reference”</w:t>
      </w:r>
      <w:r w:rsidR="00715ACC">
        <w:rPr>
          <w:spacing w:val="-3"/>
        </w:rPr>
        <w:t xml:space="preserve"> (pp. 292-3</w:t>
      </w:r>
      <w:r w:rsidR="00466138">
        <w:rPr>
          <w:spacing w:val="-3"/>
        </w:rPr>
        <w:t>)</w:t>
      </w:r>
      <w:r w:rsidR="00BF264F">
        <w:rPr>
          <w:spacing w:val="-3"/>
        </w:rPr>
        <w:t xml:space="preserve">. </w:t>
      </w:r>
      <w:r w:rsidR="00B72D1F">
        <w:rPr>
          <w:spacing w:val="-3"/>
        </w:rPr>
        <w:t>B</w:t>
      </w:r>
      <w:r w:rsidR="00BF264F">
        <w:rPr>
          <w:spacing w:val="-3"/>
        </w:rPr>
        <w:t>oth</w:t>
      </w:r>
      <w:r w:rsidR="00BF264F">
        <w:rPr>
          <w:rFonts w:ascii="Times New Roman" w:hAnsi="Times New Roman"/>
        </w:rPr>
        <w:t xml:space="preserve"> Díaz Legaspe and </w:t>
      </w:r>
      <w:r w:rsidR="00BF264F">
        <w:rPr>
          <w:rFonts w:ascii="Times New Roman" w:hAnsi="Times New Roman"/>
          <w:lang w:val="es-MX"/>
        </w:rPr>
        <w:t>Skerk</w:t>
      </w:r>
      <w:r w:rsidR="00B72D1F">
        <w:rPr>
          <w:rFonts w:ascii="Times New Roman" w:hAnsi="Times New Roman"/>
          <w:lang w:val="es-MX"/>
        </w:rPr>
        <w:t xml:space="preserve"> show </w:t>
      </w:r>
      <w:r w:rsidR="004159CF">
        <w:rPr>
          <w:rFonts w:ascii="Times New Roman" w:hAnsi="Times New Roman"/>
          <w:lang w:val="es-MX"/>
        </w:rPr>
        <w:t>a</w:t>
      </w:r>
      <w:r w:rsidR="00B72D1F">
        <w:rPr>
          <w:rFonts w:ascii="Times New Roman" w:hAnsi="Times New Roman"/>
          <w:lang w:val="es-MX"/>
        </w:rPr>
        <w:t xml:space="preserve"> fondness for this framework</w:t>
      </w:r>
      <w:r w:rsidR="006E2A09">
        <w:rPr>
          <w:spacing w:val="-3"/>
        </w:rPr>
        <w:t xml:space="preserve"> </w:t>
      </w:r>
      <w:r w:rsidR="00BF264F">
        <w:rPr>
          <w:spacing w:val="-3"/>
        </w:rPr>
        <w:t>but I am</w:t>
      </w:r>
      <w:r w:rsidR="004A78D7">
        <w:rPr>
          <w:spacing w:val="-3"/>
        </w:rPr>
        <w:t xml:space="preserve"> dubious</w:t>
      </w:r>
      <w:r w:rsidR="00BF264F">
        <w:rPr>
          <w:spacing w:val="-3"/>
        </w:rPr>
        <w:t xml:space="preserve"> of it</w:t>
      </w:r>
      <w:r w:rsidR="00D927B2">
        <w:rPr>
          <w:spacing w:val="-3"/>
        </w:rPr>
        <w:t xml:space="preserve"> (1996: 179-86</w:t>
      </w:r>
      <w:r w:rsidR="00494F8B">
        <w:rPr>
          <w:spacing w:val="-3"/>
        </w:rPr>
        <w:t>, 240-4</w:t>
      </w:r>
      <w:r w:rsidR="004A78D7">
        <w:rPr>
          <w:spacing w:val="-3"/>
        </w:rPr>
        <w:t>)</w:t>
      </w:r>
      <w:r>
        <w:rPr>
          <w:spacing w:val="-3"/>
        </w:rPr>
        <w:t>.</w:t>
      </w:r>
      <w:r w:rsidR="00BF264F">
        <w:rPr>
          <w:spacing w:val="-3"/>
        </w:rPr>
        <w:t xml:space="preserve"> Still</w:t>
      </w:r>
      <w:r w:rsidR="00466138">
        <w:rPr>
          <w:spacing w:val="-3"/>
        </w:rPr>
        <w:t xml:space="preserve">, whatever account </w:t>
      </w:r>
      <w:r w:rsidR="00715ACC">
        <w:rPr>
          <w:spacing w:val="-3"/>
        </w:rPr>
        <w:t>we come</w:t>
      </w:r>
      <w:r w:rsidR="00466138">
        <w:rPr>
          <w:spacing w:val="-3"/>
        </w:rPr>
        <w:t xml:space="preserve"> up with, a referential token of ‘the </w:t>
      </w:r>
      <w:r w:rsidR="00466138">
        <w:rPr>
          <w:i/>
          <w:spacing w:val="-3"/>
        </w:rPr>
        <w:t>F</w:t>
      </w:r>
      <w:r w:rsidR="00466138">
        <w:rPr>
          <w:spacing w:val="-3"/>
        </w:rPr>
        <w:t xml:space="preserve"> is </w:t>
      </w:r>
      <w:r w:rsidR="00466138">
        <w:rPr>
          <w:i/>
          <w:spacing w:val="-3"/>
        </w:rPr>
        <w:t>G</w:t>
      </w:r>
      <w:r w:rsidR="00466138">
        <w:rPr>
          <w:spacing w:val="-3"/>
        </w:rPr>
        <w:t xml:space="preserve">’ will be literally true only if the object in mind is an </w:t>
      </w:r>
      <w:r w:rsidR="00466138">
        <w:rPr>
          <w:i/>
          <w:spacing w:val="-3"/>
        </w:rPr>
        <w:t>F</w:t>
      </w:r>
      <w:r w:rsidR="00466138">
        <w:rPr>
          <w:spacing w:val="-3"/>
        </w:rPr>
        <w:t>.</w:t>
      </w:r>
    </w:p>
    <w:p w:rsidR="00B27FA7" w:rsidRDefault="00B27FA7" w:rsidP="004A78D7">
      <w:pPr>
        <w:ind w:firstLine="720"/>
        <w:rPr>
          <w:rFonts w:ascii="Times New Roman" w:hAnsi="Times New Roman"/>
        </w:rPr>
      </w:pPr>
    </w:p>
    <w:p w:rsidR="009C5592" w:rsidRPr="006E2A09" w:rsidRDefault="009C5592" w:rsidP="004A78D7">
      <w:pPr>
        <w:ind w:firstLine="720"/>
        <w:rPr>
          <w:spacing w:val="-3"/>
        </w:rPr>
      </w:pPr>
      <w:r>
        <w:rPr>
          <w:rFonts w:ascii="Times New Roman" w:hAnsi="Times New Roman"/>
        </w:rPr>
        <w:t>Díaz Legaspe</w:t>
      </w:r>
      <w:r w:rsidR="004A78D7">
        <w:rPr>
          <w:rFonts w:ascii="Times New Roman" w:hAnsi="Times New Roman"/>
        </w:rPr>
        <w:t xml:space="preserve"> and </w:t>
      </w:r>
      <w:r w:rsidR="004A78D7">
        <w:rPr>
          <w:rFonts w:ascii="Times New Roman" w:hAnsi="Times New Roman"/>
          <w:lang w:val="es-MX"/>
        </w:rPr>
        <w:t>Skerk</w:t>
      </w:r>
      <w:r w:rsidR="00B27FA7">
        <w:rPr>
          <w:rFonts w:ascii="Times New Roman" w:hAnsi="Times New Roman"/>
          <w:lang w:val="es-MX"/>
        </w:rPr>
        <w:t xml:space="preserve"> accept RD</w:t>
      </w:r>
      <w:r w:rsidR="004A78D7">
        <w:rPr>
          <w:rFonts w:ascii="Times New Roman" w:hAnsi="Times New Roman"/>
          <w:lang w:val="es-MX"/>
        </w:rPr>
        <w:t xml:space="preserve"> but </w:t>
      </w:r>
      <w:r w:rsidR="006E2A09">
        <w:rPr>
          <w:rFonts w:ascii="Times New Roman" w:hAnsi="Times New Roman"/>
          <w:lang w:val="es-MX"/>
        </w:rPr>
        <w:t>object to my handling of the nominal ‘</w:t>
      </w:r>
      <w:r w:rsidR="006E2A09">
        <w:rPr>
          <w:rFonts w:ascii="Times New Roman" w:hAnsi="Times New Roman"/>
          <w:i/>
          <w:lang w:val="es-MX"/>
        </w:rPr>
        <w:t>F</w:t>
      </w:r>
      <w:r w:rsidR="006E2A09">
        <w:rPr>
          <w:rFonts w:ascii="Times New Roman" w:hAnsi="Times New Roman"/>
          <w:lang w:val="es-MX"/>
        </w:rPr>
        <w:t>’. In particular, they think that my view has unacceptable consequences in cases of misdescriptions, cases where the object in mind is not ‘</w:t>
      </w:r>
      <w:r w:rsidR="006E2A09">
        <w:rPr>
          <w:rFonts w:ascii="Times New Roman" w:hAnsi="Times New Roman"/>
          <w:i/>
          <w:lang w:val="es-MX"/>
        </w:rPr>
        <w:t>F</w:t>
      </w:r>
      <w:r w:rsidR="006E2A09">
        <w:rPr>
          <w:rFonts w:ascii="Times New Roman" w:hAnsi="Times New Roman"/>
          <w:lang w:val="es-MX"/>
        </w:rPr>
        <w:t>’.</w:t>
      </w:r>
      <w:r w:rsidR="00B27FA7">
        <w:rPr>
          <w:rFonts w:ascii="Times New Roman" w:hAnsi="Times New Roman"/>
          <w:lang w:val="es-MX"/>
        </w:rPr>
        <w:t xml:space="preserve"> Caso rejects RD altogether.</w:t>
      </w:r>
    </w:p>
    <w:p w:rsidR="00B27FA7" w:rsidRDefault="00B27FA7" w:rsidP="00B27FA7">
      <w:pPr>
        <w:rPr>
          <w:spacing w:val="-3"/>
        </w:rPr>
      </w:pPr>
    </w:p>
    <w:p w:rsidR="00B27FA7" w:rsidRPr="00756878" w:rsidRDefault="00B27FA7" w:rsidP="00B27FA7">
      <w:pPr>
        <w:rPr>
          <w:rFonts w:ascii="Times New Roman" w:hAnsi="Times New Roman"/>
          <w:b/>
        </w:rPr>
      </w:pPr>
      <w:r w:rsidRPr="00756878">
        <w:rPr>
          <w:b/>
          <w:spacing w:val="-3"/>
        </w:rPr>
        <w:t xml:space="preserve">2. </w:t>
      </w:r>
      <w:r w:rsidRPr="00756878">
        <w:rPr>
          <w:rFonts w:ascii="Times New Roman" w:hAnsi="Times New Roman"/>
          <w:b/>
        </w:rPr>
        <w:t>Justina Díaz Legaspe</w:t>
      </w:r>
    </w:p>
    <w:p w:rsidR="00756878" w:rsidRDefault="00756878" w:rsidP="00B74040">
      <w:pPr>
        <w:rPr>
          <w:spacing w:val="-3"/>
        </w:rPr>
      </w:pPr>
    </w:p>
    <w:p w:rsidR="00C61AA3" w:rsidRDefault="00C61AA3" w:rsidP="00B74040">
      <w:pPr>
        <w:rPr>
          <w:rFonts w:ascii="Times New Roman" w:hAnsi="Times New Roman"/>
        </w:rPr>
      </w:pPr>
      <w:r>
        <w:rPr>
          <w:spacing w:val="-3"/>
        </w:rPr>
        <w:tab/>
      </w:r>
      <w:r>
        <w:rPr>
          <w:rFonts w:ascii="Times New Roman" w:hAnsi="Times New Roman"/>
        </w:rPr>
        <w:t>Díaz Legaspe rightly draws attention to the conflicting intuitions that we have when confronted with a case of misdescription. Consider her example. She says, with a particular individual in min</w:t>
      </w:r>
      <w:r w:rsidR="00680F9C">
        <w:rPr>
          <w:rFonts w:ascii="Times New Roman" w:hAnsi="Times New Roman"/>
        </w:rPr>
        <w:t>d,</w:t>
      </w:r>
    </w:p>
    <w:p w:rsidR="00C61AA3" w:rsidRDefault="00C61AA3" w:rsidP="00B74040">
      <w:pPr>
        <w:rPr>
          <w:spacing w:val="-3"/>
        </w:rPr>
      </w:pPr>
    </w:p>
    <w:p w:rsidR="00C61AA3" w:rsidRPr="00C61AA3" w:rsidRDefault="00C61AA3" w:rsidP="00C61AA3">
      <w:pPr>
        <w:pStyle w:val="ListParagraph"/>
        <w:numPr>
          <w:ilvl w:val="0"/>
          <w:numId w:val="2"/>
        </w:numPr>
        <w:jc w:val="both"/>
        <w:rPr>
          <w:rFonts w:ascii="Times New Roman" w:hAnsi="Times New Roman"/>
        </w:rPr>
      </w:pPr>
      <w:r w:rsidRPr="00C61AA3">
        <w:rPr>
          <w:rFonts w:ascii="Times New Roman" w:hAnsi="Times New Roman"/>
        </w:rPr>
        <w:t>The man in the corner drinkin</w:t>
      </w:r>
      <w:r>
        <w:rPr>
          <w:rFonts w:ascii="Times New Roman" w:hAnsi="Times New Roman"/>
        </w:rPr>
        <w:t>g a martini looks like my uncle.</w:t>
      </w:r>
    </w:p>
    <w:p w:rsidR="00C61AA3" w:rsidRDefault="00C61AA3" w:rsidP="00C61AA3">
      <w:pPr>
        <w:ind w:left="705"/>
        <w:jc w:val="both"/>
        <w:rPr>
          <w:rFonts w:ascii="Times New Roman" w:hAnsi="Times New Roman"/>
        </w:rPr>
      </w:pPr>
    </w:p>
    <w:p w:rsidR="00EE2B88" w:rsidRDefault="00C61AA3" w:rsidP="00C61AA3">
      <w:pPr>
        <w:rPr>
          <w:rFonts w:ascii="Times New Roman" w:hAnsi="Times New Roman"/>
        </w:rPr>
      </w:pPr>
      <w:r>
        <w:rPr>
          <w:rFonts w:ascii="Times New Roman" w:hAnsi="Times New Roman"/>
        </w:rPr>
        <w:lastRenderedPageBreak/>
        <w:t xml:space="preserve">The man in question does indeed look like her uncle but he </w:t>
      </w:r>
      <w:r w:rsidR="00EE2B88">
        <w:rPr>
          <w:rFonts w:ascii="Times New Roman" w:hAnsi="Times New Roman"/>
        </w:rPr>
        <w:t xml:space="preserve">is actually </w:t>
      </w:r>
      <w:r>
        <w:rPr>
          <w:rFonts w:ascii="Times New Roman" w:hAnsi="Times New Roman"/>
        </w:rPr>
        <w:t xml:space="preserve">drinking water. </w:t>
      </w:r>
      <w:r w:rsidR="00EE2B88">
        <w:rPr>
          <w:rFonts w:ascii="Times New Roman" w:hAnsi="Times New Roman"/>
        </w:rPr>
        <w:t xml:space="preserve">So, is her utterance true or false? </w:t>
      </w:r>
      <w:r w:rsidR="00510D30">
        <w:rPr>
          <w:rFonts w:ascii="Times New Roman" w:hAnsi="Times New Roman"/>
        </w:rPr>
        <w:t>We seem drawn to both alternatives. On my view, of course, (1) is literally false because</w:t>
      </w:r>
      <w:r w:rsidR="00EE2B88">
        <w:rPr>
          <w:rFonts w:ascii="Times New Roman" w:hAnsi="Times New Roman"/>
        </w:rPr>
        <w:t xml:space="preserve"> the man she has in mind is not drinking a martini</w:t>
      </w:r>
      <w:r w:rsidR="00510D30">
        <w:rPr>
          <w:rFonts w:ascii="Times New Roman" w:hAnsi="Times New Roman"/>
        </w:rPr>
        <w:t>: the convention</w:t>
      </w:r>
      <w:r w:rsidR="000354ED">
        <w:rPr>
          <w:rFonts w:ascii="Times New Roman" w:hAnsi="Times New Roman"/>
        </w:rPr>
        <w:t xml:space="preserve"> in using a description to express a thought about a particular object in mind is to use</w:t>
      </w:r>
      <w:r w:rsidR="00680F9C">
        <w:rPr>
          <w:rFonts w:ascii="Times New Roman" w:hAnsi="Times New Roman"/>
        </w:rPr>
        <w:t xml:space="preserve"> one with a nominal that applies to the object</w:t>
      </w:r>
      <w:r w:rsidR="000354ED">
        <w:rPr>
          <w:rFonts w:ascii="Times New Roman" w:hAnsi="Times New Roman"/>
        </w:rPr>
        <w:t>. So that is how I explain the intuition</w:t>
      </w:r>
      <w:r w:rsidR="002E0891">
        <w:rPr>
          <w:rFonts w:ascii="Times New Roman" w:hAnsi="Times New Roman"/>
        </w:rPr>
        <w:t xml:space="preserve"> of falsity</w:t>
      </w:r>
      <w:r w:rsidR="000354ED">
        <w:rPr>
          <w:rFonts w:ascii="Times New Roman" w:hAnsi="Times New Roman"/>
        </w:rPr>
        <w:t>. But how about the</w:t>
      </w:r>
      <w:r w:rsidR="002E0891">
        <w:rPr>
          <w:rFonts w:ascii="Times New Roman" w:hAnsi="Times New Roman"/>
        </w:rPr>
        <w:t xml:space="preserve"> </w:t>
      </w:r>
      <w:r w:rsidR="000354ED">
        <w:rPr>
          <w:rFonts w:ascii="Times New Roman" w:hAnsi="Times New Roman"/>
        </w:rPr>
        <w:t>intuition</w:t>
      </w:r>
      <w:r w:rsidR="002E0891">
        <w:rPr>
          <w:rFonts w:ascii="Times New Roman" w:hAnsi="Times New Roman"/>
        </w:rPr>
        <w:t xml:space="preserve"> of truth? </w:t>
      </w:r>
      <w:r w:rsidR="001E41E2">
        <w:rPr>
          <w:rFonts w:ascii="Times New Roman" w:hAnsi="Times New Roman"/>
        </w:rPr>
        <w:t>Díaz Legaspe</w:t>
      </w:r>
      <w:r w:rsidR="002E0891">
        <w:rPr>
          <w:rFonts w:ascii="Times New Roman" w:hAnsi="Times New Roman"/>
        </w:rPr>
        <w:t xml:space="preserve"> succeeds in conveying a true message with</w:t>
      </w:r>
      <w:r w:rsidR="001E41E2">
        <w:rPr>
          <w:rFonts w:ascii="Times New Roman" w:hAnsi="Times New Roman"/>
        </w:rPr>
        <w:t xml:space="preserve"> (1)</w:t>
      </w:r>
      <w:r w:rsidR="006A23F6">
        <w:rPr>
          <w:rFonts w:ascii="Times New Roman" w:hAnsi="Times New Roman"/>
        </w:rPr>
        <w:t>, despite its literal falsity,</w:t>
      </w:r>
      <w:r w:rsidR="001E41E2">
        <w:rPr>
          <w:rFonts w:ascii="Times New Roman" w:hAnsi="Times New Roman"/>
        </w:rPr>
        <w:t xml:space="preserve"> because she has</w:t>
      </w:r>
      <w:r w:rsidR="00F72CAF">
        <w:rPr>
          <w:rFonts w:ascii="Times New Roman" w:hAnsi="Times New Roman"/>
        </w:rPr>
        <w:t xml:space="preserve"> the</w:t>
      </w:r>
      <w:r w:rsidR="001E41E2">
        <w:rPr>
          <w:rFonts w:ascii="Times New Roman" w:hAnsi="Times New Roman"/>
        </w:rPr>
        <w:t xml:space="preserve"> water-drinking man in mind in virtue of a causal-perceptual link</w:t>
      </w:r>
      <w:r w:rsidR="00F72CAF">
        <w:rPr>
          <w:rFonts w:ascii="Times New Roman" w:hAnsi="Times New Roman"/>
        </w:rPr>
        <w:t xml:space="preserve"> and her audience picks up clues to this</w:t>
      </w:r>
      <w:r w:rsidR="00113487">
        <w:rPr>
          <w:rFonts w:ascii="Times New Roman" w:hAnsi="Times New Roman"/>
        </w:rPr>
        <w:t xml:space="preserve"> link</w:t>
      </w:r>
      <w:r w:rsidR="00F72CAF">
        <w:rPr>
          <w:rFonts w:ascii="Times New Roman" w:hAnsi="Times New Roman"/>
        </w:rPr>
        <w:t xml:space="preserve"> in the usual way for a referential description (or demonstrative, for that matter)</w:t>
      </w:r>
      <w:r w:rsidR="002E0891">
        <w:rPr>
          <w:rFonts w:ascii="Times New Roman" w:hAnsi="Times New Roman"/>
        </w:rPr>
        <w:t>:</w:t>
      </w:r>
    </w:p>
    <w:p w:rsidR="006A23F6" w:rsidRDefault="006A23F6" w:rsidP="00C61AA3">
      <w:pPr>
        <w:rPr>
          <w:rFonts w:ascii="Times New Roman" w:hAnsi="Times New Roman"/>
        </w:rPr>
      </w:pPr>
    </w:p>
    <w:p w:rsidR="00C61AA3" w:rsidRDefault="002E0891" w:rsidP="006A23F6">
      <w:pPr>
        <w:ind w:left="720"/>
        <w:rPr>
          <w:spacing w:val="-3"/>
        </w:rPr>
      </w:pPr>
      <w:r w:rsidRPr="002E0891">
        <w:rPr>
          <w:rFonts w:ascii="Times New Roman" w:eastAsia="Times New Roman" w:hAnsi="Times New Roman"/>
          <w:spacing w:val="-3"/>
        </w:rPr>
        <w:t>A speaker expressing a singular thought about a certain object participates in the referential convention and thus exploits the causal-perceptual link to that object; a hearer participates in the referential convention and thus takes account of clues to what has been thus exploited.</w:t>
      </w:r>
      <w:r w:rsidR="006A23F6">
        <w:rPr>
          <w:spacing w:val="-3"/>
        </w:rPr>
        <w:t xml:space="preserve"> (2008a: 22; see also 2008b: 51-2)</w:t>
      </w:r>
    </w:p>
    <w:p w:rsidR="006A23F6" w:rsidRDefault="006A23F6" w:rsidP="00C61AA3">
      <w:pPr>
        <w:rPr>
          <w:spacing w:val="-3"/>
        </w:rPr>
      </w:pPr>
    </w:p>
    <w:p w:rsidR="008D6F7F" w:rsidRDefault="008D6F7F" w:rsidP="00C61AA3">
      <w:pPr>
        <w:rPr>
          <w:spacing w:val="-3"/>
        </w:rPr>
      </w:pPr>
      <w:r>
        <w:rPr>
          <w:spacing w:val="-3"/>
        </w:rPr>
        <w:t xml:space="preserve">We might say that the </w:t>
      </w:r>
      <w:r>
        <w:rPr>
          <w:rFonts w:ascii="Times New Roman" w:hAnsi="Times New Roman"/>
        </w:rPr>
        <w:t>Díaz Legaspe “speaker refers” to the water-drinking man and her audience detects this.</w:t>
      </w:r>
    </w:p>
    <w:p w:rsidR="008D6F7F" w:rsidRDefault="008D6F7F" w:rsidP="00C61AA3">
      <w:pPr>
        <w:rPr>
          <w:spacing w:val="-3"/>
        </w:rPr>
      </w:pPr>
    </w:p>
    <w:p w:rsidR="00567578" w:rsidRDefault="00567578" w:rsidP="00C61AA3">
      <w:pPr>
        <w:rPr>
          <w:rFonts w:ascii="Times New Roman" w:hAnsi="Times New Roman"/>
        </w:rPr>
      </w:pPr>
      <w:r>
        <w:rPr>
          <w:spacing w:val="-3"/>
        </w:rPr>
        <w:tab/>
      </w:r>
      <w:r>
        <w:rPr>
          <w:rFonts w:ascii="Times New Roman" w:hAnsi="Times New Roman"/>
        </w:rPr>
        <w:t xml:space="preserve">Díaz Legaspe objects to </w:t>
      </w:r>
      <w:r w:rsidR="008A082A">
        <w:rPr>
          <w:rFonts w:ascii="Times New Roman" w:hAnsi="Times New Roman"/>
        </w:rPr>
        <w:t xml:space="preserve">my </w:t>
      </w:r>
      <w:r>
        <w:rPr>
          <w:rFonts w:ascii="Times New Roman" w:hAnsi="Times New Roman"/>
        </w:rPr>
        <w:t xml:space="preserve">thus resorting to pragmatics to explain the apparent truth of (1). She notes that in defending RD I reject pragmatic </w:t>
      </w:r>
      <w:r w:rsidR="008A082A">
        <w:rPr>
          <w:rFonts w:ascii="Times New Roman" w:hAnsi="Times New Roman"/>
        </w:rPr>
        <w:t>explanations</w:t>
      </w:r>
      <w:r>
        <w:rPr>
          <w:rFonts w:ascii="Times New Roman" w:hAnsi="Times New Roman"/>
        </w:rPr>
        <w:t xml:space="preserve"> of referential uses.</w:t>
      </w:r>
      <w:r w:rsidR="008A082A">
        <w:rPr>
          <w:rFonts w:ascii="Times New Roman" w:hAnsi="Times New Roman"/>
        </w:rPr>
        <w:t xml:space="preserve"> But I, like everyone else, think that pragmatic explanations of linguistic phenomena are </w:t>
      </w:r>
      <w:r w:rsidR="008A082A" w:rsidRPr="006A23F6">
        <w:rPr>
          <w:rFonts w:ascii="Times New Roman" w:hAnsi="Times New Roman"/>
          <w:i/>
        </w:rPr>
        <w:t>sometimes</w:t>
      </w:r>
      <w:r w:rsidR="008A082A">
        <w:rPr>
          <w:rFonts w:ascii="Times New Roman" w:hAnsi="Times New Roman"/>
        </w:rPr>
        <w:t xml:space="preserve"> right; see, for </w:t>
      </w:r>
      <w:r w:rsidR="00715ACC">
        <w:rPr>
          <w:rFonts w:ascii="Times New Roman" w:hAnsi="Times New Roman"/>
        </w:rPr>
        <w:t>example, my discussion (2004: 282-3</w:t>
      </w:r>
      <w:r w:rsidR="008A082A">
        <w:rPr>
          <w:rFonts w:ascii="Times New Roman" w:hAnsi="Times New Roman"/>
        </w:rPr>
        <w:t>) of Stephen Neale’s example of Jones’ saying that “everyone taking my seminar turned up” meaning thereby that only Smith turned up. There can be no sweeping dismissal of pragmatic explanations: each case must be judged on its merits. Clearly I think that the merits of my pragmatic explanation of (1) are good.</w:t>
      </w:r>
    </w:p>
    <w:p w:rsidR="008A082A" w:rsidRDefault="008A082A" w:rsidP="00C61AA3">
      <w:pPr>
        <w:rPr>
          <w:rFonts w:ascii="Times New Roman" w:hAnsi="Times New Roman"/>
        </w:rPr>
      </w:pPr>
    </w:p>
    <w:p w:rsidR="008A082A" w:rsidRPr="00292E53" w:rsidRDefault="008A082A" w:rsidP="00C61AA3">
      <w:pPr>
        <w:rPr>
          <w:rFonts w:ascii="Times New Roman" w:hAnsi="Times New Roman"/>
        </w:rPr>
      </w:pPr>
      <w:r>
        <w:rPr>
          <w:rFonts w:ascii="Times New Roman" w:hAnsi="Times New Roman"/>
        </w:rPr>
        <w:tab/>
        <w:t xml:space="preserve">Díaz Legaspe </w:t>
      </w:r>
      <w:r w:rsidR="00292E53">
        <w:rPr>
          <w:rFonts w:ascii="Times New Roman" w:hAnsi="Times New Roman"/>
        </w:rPr>
        <w:t xml:space="preserve">proposes </w:t>
      </w:r>
      <w:r w:rsidR="006A23F6">
        <w:rPr>
          <w:rFonts w:ascii="Times New Roman" w:hAnsi="Times New Roman"/>
        </w:rPr>
        <w:t>a different explanation</w:t>
      </w:r>
      <w:r w:rsidR="00BF264F">
        <w:rPr>
          <w:rFonts w:ascii="Times New Roman" w:hAnsi="Times New Roman"/>
        </w:rPr>
        <w:t xml:space="preserve"> of the intuitions</w:t>
      </w:r>
      <w:r w:rsidR="006A23F6">
        <w:rPr>
          <w:rFonts w:ascii="Times New Roman" w:hAnsi="Times New Roman"/>
        </w:rPr>
        <w:t xml:space="preserve">. </w:t>
      </w:r>
      <w:r w:rsidR="00BF264F">
        <w:rPr>
          <w:rFonts w:ascii="Times New Roman" w:hAnsi="Times New Roman"/>
        </w:rPr>
        <w:t>The basis of it is her view</w:t>
      </w:r>
      <w:r w:rsidR="00292E53">
        <w:rPr>
          <w:rFonts w:ascii="Times New Roman" w:hAnsi="Times New Roman"/>
        </w:rPr>
        <w:t xml:space="preserve"> that speaker </w:t>
      </w:r>
      <w:r w:rsidR="00292E53" w:rsidRPr="00292E53">
        <w:rPr>
          <w:i/>
          <w:spacing w:val="-3"/>
        </w:rPr>
        <w:t>S</w:t>
      </w:r>
      <w:r w:rsidR="00292E53">
        <w:rPr>
          <w:spacing w:val="-3"/>
        </w:rPr>
        <w:t xml:space="preserve">’s referential utterance of ‘the </w:t>
      </w:r>
      <w:r w:rsidR="00292E53">
        <w:rPr>
          <w:i/>
          <w:spacing w:val="-3"/>
        </w:rPr>
        <w:t>F</w:t>
      </w:r>
      <w:r w:rsidR="00292E53">
        <w:rPr>
          <w:spacing w:val="-3"/>
        </w:rPr>
        <w:t xml:space="preserve"> is </w:t>
      </w:r>
      <w:r w:rsidR="00292E53">
        <w:rPr>
          <w:i/>
          <w:spacing w:val="-3"/>
        </w:rPr>
        <w:t>G</w:t>
      </w:r>
      <w:r w:rsidR="00292E53">
        <w:rPr>
          <w:spacing w:val="-3"/>
        </w:rPr>
        <w:t xml:space="preserve">’ with </w:t>
      </w:r>
      <w:r w:rsidR="00292E53">
        <w:rPr>
          <w:i/>
          <w:spacing w:val="-3"/>
        </w:rPr>
        <w:t>a</w:t>
      </w:r>
      <w:r w:rsidR="00292E53">
        <w:rPr>
          <w:spacing w:val="-3"/>
        </w:rPr>
        <w:t xml:space="preserve"> in mind is literally true </w:t>
      </w:r>
      <w:r w:rsidR="00292E53">
        <w:rPr>
          <w:rFonts w:ascii="Times New Roman" w:hAnsi="Times New Roman"/>
        </w:rPr>
        <w:t xml:space="preserve">iff </w:t>
      </w:r>
      <w:r w:rsidR="00292E53" w:rsidRPr="00292E53">
        <w:rPr>
          <w:rFonts w:ascii="Times New Roman" w:hAnsi="Times New Roman"/>
          <w:i/>
        </w:rPr>
        <w:t>S</w:t>
      </w:r>
      <w:r w:rsidR="00292E53">
        <w:rPr>
          <w:rFonts w:ascii="Times New Roman" w:hAnsi="Times New Roman"/>
        </w:rPr>
        <w:t xml:space="preserve"> </w:t>
      </w:r>
      <w:r w:rsidR="00292E53" w:rsidRPr="004159CF">
        <w:rPr>
          <w:rFonts w:ascii="Times New Roman" w:hAnsi="Times New Roman"/>
          <w:i/>
        </w:rPr>
        <w:t>believes</w:t>
      </w:r>
      <w:r w:rsidR="00292E53">
        <w:rPr>
          <w:rFonts w:ascii="Times New Roman" w:hAnsi="Times New Roman"/>
        </w:rPr>
        <w:t xml:space="preserve"> that </w:t>
      </w:r>
      <w:r w:rsidR="00292E53" w:rsidRPr="00292E53">
        <w:rPr>
          <w:rFonts w:ascii="Times New Roman" w:hAnsi="Times New Roman"/>
          <w:i/>
        </w:rPr>
        <w:t>Fa</w:t>
      </w:r>
      <w:r w:rsidR="00292E53">
        <w:rPr>
          <w:rFonts w:ascii="Times New Roman" w:hAnsi="Times New Roman"/>
        </w:rPr>
        <w:t xml:space="preserve"> and it is the case that </w:t>
      </w:r>
      <w:r w:rsidR="00292E53" w:rsidRPr="00292E53">
        <w:rPr>
          <w:rFonts w:ascii="Times New Roman" w:hAnsi="Times New Roman"/>
          <w:i/>
        </w:rPr>
        <w:t>Ga</w:t>
      </w:r>
      <w:r w:rsidR="00292E53">
        <w:rPr>
          <w:rFonts w:ascii="Times New Roman" w:hAnsi="Times New Roman"/>
        </w:rPr>
        <w:t xml:space="preserve">. She is led to this view </w:t>
      </w:r>
      <w:r>
        <w:rPr>
          <w:rFonts w:ascii="Times New Roman" w:hAnsi="Times New Roman"/>
        </w:rPr>
        <w:t>by her focus on what is required</w:t>
      </w:r>
      <w:r w:rsidR="008821B7">
        <w:rPr>
          <w:rFonts w:ascii="Times New Roman" w:hAnsi="Times New Roman"/>
        </w:rPr>
        <w:t xml:space="preserve"> for successful communication:</w:t>
      </w:r>
    </w:p>
    <w:p w:rsidR="008821B7" w:rsidRDefault="008821B7" w:rsidP="008821B7">
      <w:pPr>
        <w:rPr>
          <w:spacing w:val="-3"/>
        </w:rPr>
      </w:pPr>
    </w:p>
    <w:p w:rsidR="008821B7" w:rsidRDefault="009612D8" w:rsidP="008821B7">
      <w:pPr>
        <w:ind w:left="720"/>
        <w:rPr>
          <w:rFonts w:ascii="Times New Roman" w:hAnsi="Times New Roman"/>
        </w:rPr>
      </w:pPr>
      <w:r w:rsidRPr="009612D8">
        <w:rPr>
          <w:rFonts w:ascii="Times New Roman" w:hAnsi="Times New Roman"/>
        </w:rPr>
        <w:t>in a situation where both speaker and audience believe that an object is F, although it is not, the sentence ‘The F is G’ will successfully communicate a thought about that particular object</w:t>
      </w:r>
      <w:r>
        <w:rPr>
          <w:rFonts w:ascii="Times New Roman" w:hAnsi="Times New Roman"/>
        </w:rPr>
        <w:t>…</w:t>
      </w:r>
      <w:r w:rsidRPr="009612D8">
        <w:rPr>
          <w:rFonts w:ascii="Times New Roman" w:hAnsi="Times New Roman"/>
        </w:rPr>
        <w:t xml:space="preserve">there would be no need for the intended object to fall under F, but instead </w:t>
      </w:r>
      <w:r w:rsidRPr="009612D8">
        <w:rPr>
          <w:rFonts w:ascii="Times New Roman" w:hAnsi="Times New Roman"/>
          <w:i/>
        </w:rPr>
        <w:t>it would be mandatory that the speaker or the audience believes that it does</w:t>
      </w:r>
      <w:r>
        <w:rPr>
          <w:rFonts w:ascii="Times New Roman" w:hAnsi="Times New Roman"/>
        </w:rPr>
        <w:t>”</w:t>
      </w:r>
      <w:r w:rsidRPr="009612D8">
        <w:rPr>
          <w:rFonts w:ascii="Times New Roman" w:hAnsi="Times New Roman"/>
          <w:i/>
        </w:rPr>
        <w:t>.</w:t>
      </w:r>
      <w:r>
        <w:rPr>
          <w:rFonts w:ascii="Times New Roman" w:hAnsi="Times New Roman"/>
        </w:rPr>
        <w:t xml:space="preserve"> </w:t>
      </w:r>
    </w:p>
    <w:p w:rsidR="008821B7" w:rsidRDefault="008821B7" w:rsidP="008821B7">
      <w:pPr>
        <w:rPr>
          <w:rFonts w:ascii="Times New Roman" w:hAnsi="Times New Roman"/>
        </w:rPr>
      </w:pPr>
    </w:p>
    <w:p w:rsidR="008821B7" w:rsidRDefault="00A545F9" w:rsidP="008821B7">
      <w:pPr>
        <w:rPr>
          <w:rFonts w:ascii="Times New Roman" w:hAnsi="Times New Roman"/>
        </w:rPr>
      </w:pPr>
      <w:r>
        <w:rPr>
          <w:rFonts w:ascii="Times New Roman" w:hAnsi="Times New Roman"/>
        </w:rPr>
        <w:t>Although the</w:t>
      </w:r>
      <w:r w:rsidR="00E3086B">
        <w:rPr>
          <w:rFonts w:ascii="Times New Roman" w:hAnsi="Times New Roman"/>
        </w:rPr>
        <w:t xml:space="preserve"> explanation of</w:t>
      </w:r>
      <w:r w:rsidR="005E6B8D">
        <w:rPr>
          <w:rFonts w:ascii="Times New Roman" w:hAnsi="Times New Roman"/>
        </w:rPr>
        <w:t xml:space="preserve"> successful</w:t>
      </w:r>
      <w:r w:rsidR="009612D8">
        <w:rPr>
          <w:rFonts w:ascii="Times New Roman" w:hAnsi="Times New Roman"/>
        </w:rPr>
        <w:t xml:space="preserve"> communication</w:t>
      </w:r>
      <w:r w:rsidR="00E3086B">
        <w:rPr>
          <w:rFonts w:ascii="Times New Roman" w:hAnsi="Times New Roman"/>
        </w:rPr>
        <w:t xml:space="preserve"> typically appeals to conventional meanings </w:t>
      </w:r>
      <w:r>
        <w:rPr>
          <w:rFonts w:ascii="Times New Roman" w:hAnsi="Times New Roman"/>
        </w:rPr>
        <w:t>as well as pragmatic elements, it</w:t>
      </w:r>
      <w:r w:rsidR="00E3086B">
        <w:rPr>
          <w:rFonts w:ascii="Times New Roman" w:hAnsi="Times New Roman"/>
        </w:rPr>
        <w:t xml:space="preserve"> is</w:t>
      </w:r>
      <w:r>
        <w:rPr>
          <w:rFonts w:ascii="Times New Roman" w:hAnsi="Times New Roman"/>
        </w:rPr>
        <w:t xml:space="preserve"> a</w:t>
      </w:r>
      <w:r w:rsidR="00E3086B">
        <w:rPr>
          <w:rFonts w:ascii="Times New Roman" w:hAnsi="Times New Roman"/>
        </w:rPr>
        <w:t xml:space="preserve"> very different</w:t>
      </w:r>
      <w:r>
        <w:rPr>
          <w:rFonts w:ascii="Times New Roman" w:hAnsi="Times New Roman"/>
        </w:rPr>
        <w:t xml:space="preserve"> matter</w:t>
      </w:r>
      <w:r w:rsidR="00E3086B">
        <w:rPr>
          <w:rFonts w:ascii="Times New Roman" w:hAnsi="Times New Roman"/>
        </w:rPr>
        <w:t xml:space="preserve"> from the explanation of those conventional meanings</w:t>
      </w:r>
      <w:r w:rsidR="00756878">
        <w:rPr>
          <w:rFonts w:ascii="Times New Roman" w:hAnsi="Times New Roman"/>
        </w:rPr>
        <w:t xml:space="preserve"> (see section 4</w:t>
      </w:r>
      <w:r w:rsidR="000D6A75">
        <w:rPr>
          <w:rFonts w:ascii="Times New Roman" w:hAnsi="Times New Roman"/>
        </w:rPr>
        <w:t xml:space="preserve"> below for more on this)</w:t>
      </w:r>
      <w:r w:rsidR="00E3086B">
        <w:rPr>
          <w:rFonts w:ascii="Times New Roman" w:hAnsi="Times New Roman"/>
        </w:rPr>
        <w:t>.</w:t>
      </w:r>
      <w:r w:rsidR="005E6B8D">
        <w:rPr>
          <w:rFonts w:ascii="Times New Roman" w:hAnsi="Times New Roman"/>
        </w:rPr>
        <w:t xml:space="preserve"> </w:t>
      </w:r>
      <w:r w:rsidR="001D17FD">
        <w:rPr>
          <w:rFonts w:ascii="Times New Roman" w:hAnsi="Times New Roman"/>
        </w:rPr>
        <w:t>And, as we have seen, s</w:t>
      </w:r>
      <w:r w:rsidR="00F72CAF">
        <w:rPr>
          <w:rFonts w:ascii="Times New Roman" w:hAnsi="Times New Roman"/>
        </w:rPr>
        <w:t xml:space="preserve">uccessful communication in these cases of misdescription </w:t>
      </w:r>
      <w:r w:rsidR="001D17FD">
        <w:rPr>
          <w:rFonts w:ascii="Times New Roman" w:hAnsi="Times New Roman"/>
        </w:rPr>
        <w:t xml:space="preserve">can be easily explained </w:t>
      </w:r>
      <w:r w:rsidR="003A61DC">
        <w:rPr>
          <w:rFonts w:ascii="Times New Roman" w:hAnsi="Times New Roman"/>
        </w:rPr>
        <w:t>without resorting to anything so</w:t>
      </w:r>
      <w:r w:rsidR="00F72CAF">
        <w:rPr>
          <w:rFonts w:ascii="Times New Roman" w:hAnsi="Times New Roman"/>
        </w:rPr>
        <w:t xml:space="preserve"> curious as the idea that the </w:t>
      </w:r>
      <w:r w:rsidR="001D17FD">
        <w:rPr>
          <w:rFonts w:ascii="Times New Roman" w:hAnsi="Times New Roman"/>
        </w:rPr>
        <w:t xml:space="preserve">literal </w:t>
      </w:r>
      <w:r w:rsidR="00F72CAF">
        <w:rPr>
          <w:rFonts w:ascii="Times New Roman" w:hAnsi="Times New Roman"/>
        </w:rPr>
        <w:t xml:space="preserve">truth of </w:t>
      </w:r>
      <w:r w:rsidR="00F72CAF">
        <w:rPr>
          <w:rFonts w:ascii="Times New Roman" w:hAnsi="Times New Roman"/>
          <w:i/>
        </w:rPr>
        <w:t>S</w:t>
      </w:r>
      <w:r w:rsidR="00F72CAF">
        <w:rPr>
          <w:rFonts w:ascii="Times New Roman" w:hAnsi="Times New Roman"/>
        </w:rPr>
        <w:t xml:space="preserve">’s utterance about </w:t>
      </w:r>
      <w:r w:rsidR="00F72CAF">
        <w:rPr>
          <w:rFonts w:ascii="Times New Roman" w:hAnsi="Times New Roman"/>
          <w:i/>
        </w:rPr>
        <w:t>a</w:t>
      </w:r>
      <w:r w:rsidR="00F72CAF">
        <w:rPr>
          <w:rFonts w:ascii="Times New Roman" w:hAnsi="Times New Roman"/>
        </w:rPr>
        <w:t xml:space="preserve"> depends in part on what </w:t>
      </w:r>
      <w:r w:rsidR="00F72CAF">
        <w:rPr>
          <w:rFonts w:ascii="Times New Roman" w:hAnsi="Times New Roman"/>
          <w:i/>
        </w:rPr>
        <w:t>S</w:t>
      </w:r>
      <w:r w:rsidR="00F72CAF">
        <w:rPr>
          <w:rFonts w:ascii="Times New Roman" w:hAnsi="Times New Roman"/>
        </w:rPr>
        <w:t xml:space="preserve"> believes about </w:t>
      </w:r>
      <w:r w:rsidR="00F72CAF">
        <w:rPr>
          <w:rFonts w:ascii="Times New Roman" w:hAnsi="Times New Roman"/>
          <w:i/>
        </w:rPr>
        <w:t>a</w:t>
      </w:r>
      <w:r w:rsidR="001D17FD">
        <w:rPr>
          <w:rFonts w:ascii="Times New Roman" w:hAnsi="Times New Roman"/>
        </w:rPr>
        <w:t>.</w:t>
      </w:r>
    </w:p>
    <w:p w:rsidR="008821B7" w:rsidRDefault="008821B7" w:rsidP="008821B7">
      <w:pPr>
        <w:rPr>
          <w:rFonts w:ascii="Times New Roman" w:hAnsi="Times New Roman"/>
        </w:rPr>
      </w:pPr>
    </w:p>
    <w:p w:rsidR="008F505B" w:rsidRPr="008F505B" w:rsidRDefault="00756878" w:rsidP="008821B7">
      <w:pPr>
        <w:rPr>
          <w:rFonts w:ascii="Times New Roman" w:hAnsi="Times New Roman"/>
          <w:b/>
        </w:rPr>
      </w:pPr>
      <w:r>
        <w:rPr>
          <w:rFonts w:ascii="Times New Roman" w:hAnsi="Times New Roman"/>
          <w:b/>
        </w:rPr>
        <w:t>3</w:t>
      </w:r>
      <w:r w:rsidR="008F505B" w:rsidRPr="008F505B">
        <w:rPr>
          <w:rFonts w:ascii="Times New Roman" w:hAnsi="Times New Roman"/>
          <w:b/>
        </w:rPr>
        <w:t xml:space="preserve">. </w:t>
      </w:r>
      <w:r w:rsidR="00494F8B">
        <w:rPr>
          <w:rFonts w:ascii="Times New Roman" w:hAnsi="Times New Roman"/>
          <w:b/>
        </w:rPr>
        <w:t xml:space="preserve">Laura </w:t>
      </w:r>
      <w:r w:rsidR="008F505B" w:rsidRPr="008F505B">
        <w:rPr>
          <w:rFonts w:ascii="Times New Roman" w:hAnsi="Times New Roman"/>
          <w:b/>
        </w:rPr>
        <w:t>Skerk</w:t>
      </w:r>
    </w:p>
    <w:p w:rsidR="008F505B" w:rsidRDefault="008F505B" w:rsidP="008821B7">
      <w:pPr>
        <w:rPr>
          <w:rFonts w:ascii="Times New Roman" w:hAnsi="Times New Roman"/>
        </w:rPr>
      </w:pPr>
    </w:p>
    <w:p w:rsidR="00006F3A" w:rsidRDefault="001D17FD">
      <w:pPr>
        <w:rPr>
          <w:rFonts w:ascii="Times New Roman" w:hAnsi="Times New Roman"/>
        </w:rPr>
      </w:pPr>
      <w:r>
        <w:rPr>
          <w:rFonts w:ascii="Times New Roman" w:hAnsi="Times New Roman"/>
        </w:rPr>
        <w:lastRenderedPageBreak/>
        <w:tab/>
        <w:t xml:space="preserve">In uttering (1) Díaz Legaspe misdescribes the object she has in mind because she is wrong about it. Skerk offers a nice example where </w:t>
      </w:r>
      <w:r w:rsidR="00B72D1F">
        <w:rPr>
          <w:rFonts w:ascii="Times New Roman" w:hAnsi="Times New Roman"/>
        </w:rPr>
        <w:t xml:space="preserve">the speaker </w:t>
      </w:r>
      <w:r w:rsidR="00B72D1F" w:rsidRPr="00FB79FC">
        <w:rPr>
          <w:rFonts w:ascii="Times New Roman" w:hAnsi="Times New Roman"/>
          <w:i/>
        </w:rPr>
        <w:t>deliberately</w:t>
      </w:r>
      <w:r w:rsidR="00B72D1F">
        <w:rPr>
          <w:rFonts w:ascii="Times New Roman" w:hAnsi="Times New Roman"/>
        </w:rPr>
        <w:t xml:space="preserve"> misdescribes the object. A teacher says,</w:t>
      </w:r>
    </w:p>
    <w:p w:rsidR="00B72D1F" w:rsidRDefault="00B72D1F" w:rsidP="00B72D1F">
      <w:pPr>
        <w:rPr>
          <w:rFonts w:ascii="Times New Roman" w:hAnsi="Times New Roman"/>
        </w:rPr>
      </w:pPr>
    </w:p>
    <w:p w:rsidR="00B72D1F" w:rsidRDefault="00B72D1F" w:rsidP="00B72D1F">
      <w:pPr>
        <w:ind w:left="708"/>
        <w:rPr>
          <w:rFonts w:ascii="Times New Roman" w:hAnsi="Times New Roman"/>
        </w:rPr>
      </w:pPr>
      <w:r>
        <w:rPr>
          <w:rFonts w:ascii="Times New Roman" w:hAnsi="Times New Roman"/>
        </w:rPr>
        <w:t>(2) The star that is first seen in the evening is actually a planet and it’s called ‘Venus’,</w:t>
      </w:r>
    </w:p>
    <w:p w:rsidR="00B72D1F" w:rsidRDefault="00B72D1F" w:rsidP="00B72D1F">
      <w:pPr>
        <w:rPr>
          <w:rFonts w:ascii="Times New Roman" w:hAnsi="Times New Roman"/>
        </w:rPr>
      </w:pPr>
    </w:p>
    <w:p w:rsidR="00B72D1F" w:rsidRDefault="00B72D1F" w:rsidP="00B72D1F">
      <w:pPr>
        <w:rPr>
          <w:rFonts w:ascii="Times New Roman" w:hAnsi="Times New Roman"/>
        </w:rPr>
      </w:pPr>
      <w:r>
        <w:rPr>
          <w:rFonts w:ascii="Times New Roman" w:hAnsi="Times New Roman"/>
        </w:rPr>
        <w:t>intending thereby to correct the mistaken belief of her students that the object seen in the evening is a star.</w:t>
      </w:r>
      <w:r w:rsidR="00964434">
        <w:rPr>
          <w:rFonts w:ascii="Times New Roman" w:hAnsi="Times New Roman"/>
        </w:rPr>
        <w:t xml:space="preserve"> On my view</w:t>
      </w:r>
      <w:r w:rsidR="001C72B1">
        <w:rPr>
          <w:rFonts w:ascii="Times New Roman" w:hAnsi="Times New Roman"/>
        </w:rPr>
        <w:t>,</w:t>
      </w:r>
      <w:r w:rsidR="00964434">
        <w:rPr>
          <w:rFonts w:ascii="Times New Roman" w:hAnsi="Times New Roman"/>
        </w:rPr>
        <w:t xml:space="preserve"> </w:t>
      </w:r>
      <w:r w:rsidR="00A545F9">
        <w:rPr>
          <w:rFonts w:ascii="Times New Roman" w:hAnsi="Times New Roman"/>
        </w:rPr>
        <w:t>the teacher</w:t>
      </w:r>
      <w:r w:rsidR="00964434">
        <w:rPr>
          <w:rFonts w:ascii="Times New Roman" w:hAnsi="Times New Roman"/>
        </w:rPr>
        <w:t xml:space="preserve"> is</w:t>
      </w:r>
      <w:r w:rsidR="008D6F7F">
        <w:rPr>
          <w:rFonts w:ascii="Times New Roman" w:hAnsi="Times New Roman"/>
        </w:rPr>
        <w:t xml:space="preserve"> following </w:t>
      </w:r>
      <w:r w:rsidR="001C72B1">
        <w:rPr>
          <w:rFonts w:ascii="Times New Roman" w:hAnsi="Times New Roman"/>
        </w:rPr>
        <w:t xml:space="preserve">what is in fact </w:t>
      </w:r>
      <w:r w:rsidR="008D6F7F">
        <w:rPr>
          <w:rFonts w:ascii="Times New Roman" w:hAnsi="Times New Roman"/>
        </w:rPr>
        <w:t xml:space="preserve">a common communicative practice, </w:t>
      </w:r>
      <w:r w:rsidR="00FB79FC">
        <w:rPr>
          <w:rFonts w:ascii="Times New Roman" w:hAnsi="Times New Roman"/>
        </w:rPr>
        <w:t>conveying a true message by deliberately saying what is false.</w:t>
      </w:r>
      <w:r w:rsidR="00964434">
        <w:rPr>
          <w:rFonts w:ascii="Times New Roman" w:hAnsi="Times New Roman"/>
        </w:rPr>
        <w:t xml:space="preserve"> The explanation of </w:t>
      </w:r>
      <w:r w:rsidR="00113487">
        <w:rPr>
          <w:rFonts w:ascii="Times New Roman" w:hAnsi="Times New Roman"/>
        </w:rPr>
        <w:t>the teacher’s</w:t>
      </w:r>
      <w:r w:rsidR="00964434">
        <w:rPr>
          <w:rFonts w:ascii="Times New Roman" w:hAnsi="Times New Roman"/>
        </w:rPr>
        <w:t xml:space="preserve"> success with (2) is mostly similar to</w:t>
      </w:r>
      <w:r w:rsidR="00113487">
        <w:rPr>
          <w:rFonts w:ascii="Times New Roman" w:hAnsi="Times New Roman"/>
        </w:rPr>
        <w:t xml:space="preserve"> </w:t>
      </w:r>
      <w:r w:rsidR="00FB79FC">
        <w:rPr>
          <w:rFonts w:ascii="Times New Roman" w:hAnsi="Times New Roman"/>
        </w:rPr>
        <w:t xml:space="preserve">that of </w:t>
      </w:r>
      <w:r w:rsidR="003A61DC">
        <w:rPr>
          <w:rFonts w:ascii="Times New Roman" w:hAnsi="Times New Roman"/>
        </w:rPr>
        <w:t xml:space="preserve">Díaz Legaspe’s </w:t>
      </w:r>
      <w:r w:rsidR="00113487">
        <w:rPr>
          <w:rFonts w:ascii="Times New Roman" w:hAnsi="Times New Roman"/>
        </w:rPr>
        <w:t>success</w:t>
      </w:r>
      <w:r w:rsidR="00964434">
        <w:rPr>
          <w:rFonts w:ascii="Times New Roman" w:hAnsi="Times New Roman"/>
        </w:rPr>
        <w:t xml:space="preserve"> with (1): </w:t>
      </w:r>
      <w:r w:rsidR="00113487">
        <w:rPr>
          <w:rFonts w:ascii="Times New Roman" w:hAnsi="Times New Roman"/>
        </w:rPr>
        <w:t xml:space="preserve">in uttering (2) </w:t>
      </w:r>
      <w:r w:rsidR="00FB79FC">
        <w:rPr>
          <w:rFonts w:ascii="Times New Roman" w:hAnsi="Times New Roman"/>
        </w:rPr>
        <w:t>the teacher</w:t>
      </w:r>
      <w:r w:rsidR="00964434">
        <w:rPr>
          <w:rFonts w:ascii="Times New Roman" w:hAnsi="Times New Roman"/>
        </w:rPr>
        <w:t xml:space="preserve"> </w:t>
      </w:r>
      <w:r w:rsidR="00113487">
        <w:rPr>
          <w:rFonts w:ascii="Times New Roman" w:hAnsi="Times New Roman"/>
        </w:rPr>
        <w:t>is exploiting her causal-perceptual link to</w:t>
      </w:r>
      <w:r w:rsidR="00964434">
        <w:rPr>
          <w:rFonts w:ascii="Times New Roman" w:hAnsi="Times New Roman"/>
        </w:rPr>
        <w:t xml:space="preserve"> that object seen in the evening and her stud</w:t>
      </w:r>
      <w:r w:rsidR="00113487">
        <w:rPr>
          <w:rFonts w:ascii="Times New Roman" w:hAnsi="Times New Roman"/>
        </w:rPr>
        <w:t>ents</w:t>
      </w:r>
      <w:r w:rsidR="00964434" w:rsidRPr="00964434">
        <w:rPr>
          <w:rFonts w:ascii="Times New Roman" w:hAnsi="Times New Roman"/>
        </w:rPr>
        <w:t xml:space="preserve"> </w:t>
      </w:r>
      <w:r w:rsidR="00113487">
        <w:rPr>
          <w:rFonts w:ascii="Times New Roman" w:hAnsi="Times New Roman"/>
        </w:rPr>
        <w:t>pick</w:t>
      </w:r>
      <w:r w:rsidR="00964434">
        <w:rPr>
          <w:rFonts w:ascii="Times New Roman" w:hAnsi="Times New Roman"/>
        </w:rPr>
        <w:t xml:space="preserve"> up clues to </w:t>
      </w:r>
      <w:r w:rsidR="00113487">
        <w:rPr>
          <w:rFonts w:ascii="Times New Roman" w:hAnsi="Times New Roman"/>
        </w:rPr>
        <w:t>that link</w:t>
      </w:r>
      <w:r w:rsidR="00964434">
        <w:rPr>
          <w:rFonts w:ascii="Times New Roman" w:hAnsi="Times New Roman"/>
        </w:rPr>
        <w:t xml:space="preserve"> in the usual way for a referential description</w:t>
      </w:r>
      <w:r w:rsidR="00113487">
        <w:rPr>
          <w:rFonts w:ascii="Times New Roman" w:hAnsi="Times New Roman"/>
        </w:rPr>
        <w:t>. However, in this case, she provides a further clue to the students</w:t>
      </w:r>
      <w:r w:rsidR="001C72B1">
        <w:rPr>
          <w:rFonts w:ascii="Times New Roman" w:hAnsi="Times New Roman"/>
        </w:rPr>
        <w:t xml:space="preserve"> by</w:t>
      </w:r>
      <w:r w:rsidR="00113487">
        <w:rPr>
          <w:rFonts w:ascii="Times New Roman" w:hAnsi="Times New Roman"/>
        </w:rPr>
        <w:t xml:space="preserve"> trading on their mistaken belief</w:t>
      </w:r>
      <w:r w:rsidR="007E5DD7">
        <w:rPr>
          <w:rFonts w:ascii="Times New Roman" w:hAnsi="Times New Roman"/>
        </w:rPr>
        <w:t xml:space="preserve"> that the object is a star. And she thereby achieves </w:t>
      </w:r>
      <w:r w:rsidR="003A61DC">
        <w:rPr>
          <w:rFonts w:ascii="Times New Roman" w:hAnsi="Times New Roman"/>
        </w:rPr>
        <w:t>a nice</w:t>
      </w:r>
      <w:r w:rsidR="007E5DD7">
        <w:rPr>
          <w:rFonts w:ascii="Times New Roman" w:hAnsi="Times New Roman"/>
        </w:rPr>
        <w:t xml:space="preserve"> rhetorical effect.</w:t>
      </w:r>
      <w:r w:rsidR="00113487">
        <w:rPr>
          <w:rFonts w:ascii="Times New Roman" w:hAnsi="Times New Roman"/>
        </w:rPr>
        <w:t xml:space="preserve"> </w:t>
      </w:r>
    </w:p>
    <w:p w:rsidR="00B72D1F" w:rsidRDefault="00B72D1F" w:rsidP="00B72D1F">
      <w:pPr>
        <w:rPr>
          <w:rFonts w:ascii="Times New Roman" w:hAnsi="Times New Roman"/>
        </w:rPr>
      </w:pPr>
    </w:p>
    <w:p w:rsidR="00510924" w:rsidRDefault="00510924" w:rsidP="00B72D1F">
      <w:pPr>
        <w:rPr>
          <w:rFonts w:ascii="Times New Roman" w:hAnsi="Times New Roman"/>
        </w:rPr>
      </w:pPr>
      <w:r>
        <w:rPr>
          <w:rFonts w:ascii="Times New Roman" w:hAnsi="Times New Roman"/>
        </w:rPr>
        <w:tab/>
        <w:t>Skerk responds to (2) with the proposal</w:t>
      </w:r>
      <w:r w:rsidR="001C72B1">
        <w:rPr>
          <w:rFonts w:ascii="Times New Roman" w:hAnsi="Times New Roman"/>
        </w:rPr>
        <w:t xml:space="preserve"> that the nominal in</w:t>
      </w:r>
      <w:r w:rsidRPr="00510924">
        <w:rPr>
          <w:rFonts w:ascii="Times New Roman" w:hAnsi="Times New Roman"/>
        </w:rPr>
        <w:t xml:space="preserve"> </w:t>
      </w:r>
      <w:r w:rsidR="001C72B1">
        <w:rPr>
          <w:rFonts w:ascii="Times New Roman" w:hAnsi="Times New Roman"/>
        </w:rPr>
        <w:t>“</w:t>
      </w:r>
      <w:r w:rsidRPr="00510924">
        <w:rPr>
          <w:rFonts w:ascii="Times New Roman" w:hAnsi="Times New Roman"/>
        </w:rPr>
        <w:t>a referential description can be regarded as secondary or instrumental</w:t>
      </w:r>
      <w:r w:rsidR="001C72B1">
        <w:rPr>
          <w:rFonts w:ascii="Times New Roman" w:hAnsi="Times New Roman"/>
        </w:rPr>
        <w:t>…just</w:t>
      </w:r>
      <w:r w:rsidRPr="00510924">
        <w:rPr>
          <w:rFonts w:ascii="Times New Roman" w:hAnsi="Times New Roman"/>
        </w:rPr>
        <w:t xml:space="preserve"> a guide for the identification of the object</w:t>
      </w:r>
      <w:r w:rsidR="001C72B1">
        <w:rPr>
          <w:rFonts w:ascii="Times New Roman" w:hAnsi="Times New Roman"/>
        </w:rPr>
        <w:t xml:space="preserve">” and not part of the meaning. But this view that the nominal is of only pragmatic significance </w:t>
      </w:r>
      <w:r w:rsidR="00952563">
        <w:rPr>
          <w:rFonts w:ascii="Times New Roman" w:hAnsi="Times New Roman"/>
        </w:rPr>
        <w:t>has been subjected to</w:t>
      </w:r>
      <w:r w:rsidR="00FB79FC">
        <w:rPr>
          <w:rFonts w:ascii="Times New Roman" w:hAnsi="Times New Roman"/>
        </w:rPr>
        <w:t xml:space="preserve"> </w:t>
      </w:r>
      <w:r w:rsidR="001C72B1">
        <w:rPr>
          <w:rFonts w:ascii="Times New Roman" w:hAnsi="Times New Roman"/>
        </w:rPr>
        <w:t>powerful</w:t>
      </w:r>
      <w:r w:rsidR="00D853C0">
        <w:rPr>
          <w:rFonts w:ascii="Times New Roman" w:hAnsi="Times New Roman"/>
        </w:rPr>
        <w:t xml:space="preserve"> objection</w:t>
      </w:r>
      <w:r w:rsidR="00FB79FC">
        <w:rPr>
          <w:rFonts w:ascii="Times New Roman" w:hAnsi="Times New Roman"/>
        </w:rPr>
        <w:t>s. I illustrate these as follows</w:t>
      </w:r>
      <w:r w:rsidR="00D853C0">
        <w:rPr>
          <w:rFonts w:ascii="Times New Roman" w:hAnsi="Times New Roman"/>
        </w:rPr>
        <w:t>:</w:t>
      </w:r>
    </w:p>
    <w:p w:rsidR="00510924" w:rsidRDefault="00510924" w:rsidP="00B72D1F">
      <w:pPr>
        <w:rPr>
          <w:rFonts w:ascii="Times New Roman" w:hAnsi="Times New Roman"/>
        </w:rPr>
      </w:pPr>
    </w:p>
    <w:p w:rsidR="001C72B1" w:rsidRDefault="001C72B1" w:rsidP="001C72B1">
      <w:pPr>
        <w:ind w:left="720"/>
        <w:rPr>
          <w:rFonts w:ascii="Times New Roman" w:hAnsi="Times New Roman"/>
        </w:rPr>
      </w:pPr>
      <w:r w:rsidRPr="00671DFE">
        <w:rPr>
          <w:rFonts w:ascii="Times New Roman" w:eastAsia="Times New Roman" w:hAnsi="Times New Roman"/>
          <w:spacing w:val="-3"/>
        </w:rPr>
        <w:t>the following argument forms, which are obviously valid when the description is attributive, seem s</w:t>
      </w:r>
      <w:r>
        <w:rPr>
          <w:rFonts w:ascii="Times New Roman" w:hAnsi="Times New Roman"/>
          <w:spacing w:val="-3"/>
        </w:rPr>
        <w:t>o also when it is referential: ‘</w:t>
      </w:r>
      <w:r w:rsidRPr="00671DFE">
        <w:rPr>
          <w:rFonts w:ascii="Times New Roman" w:eastAsia="Times New Roman" w:hAnsi="Times New Roman"/>
          <w:spacing w:val="-3"/>
        </w:rPr>
        <w:t xml:space="preserve">All </w:t>
      </w:r>
      <w:r w:rsidRPr="001C72B1">
        <w:rPr>
          <w:rFonts w:ascii="Times New Roman" w:eastAsia="Times New Roman" w:hAnsi="Times New Roman"/>
          <w:i/>
          <w:spacing w:val="-3"/>
        </w:rPr>
        <w:t>F</w:t>
      </w:r>
      <w:r w:rsidRPr="00671DFE">
        <w:rPr>
          <w:rFonts w:ascii="Times New Roman" w:eastAsia="Times New Roman" w:hAnsi="Times New Roman"/>
          <w:spacing w:val="-3"/>
        </w:rPr>
        <w:t xml:space="preserve">s are </w:t>
      </w:r>
      <w:r w:rsidRPr="001C72B1">
        <w:rPr>
          <w:rFonts w:ascii="Times New Roman" w:eastAsia="Times New Roman" w:hAnsi="Times New Roman"/>
          <w:i/>
          <w:spacing w:val="-3"/>
        </w:rPr>
        <w:t>G</w:t>
      </w:r>
      <w:r w:rsidRPr="00671DFE">
        <w:rPr>
          <w:rFonts w:ascii="Times New Roman" w:eastAsia="Times New Roman" w:hAnsi="Times New Roman"/>
          <w:spacing w:val="-3"/>
        </w:rPr>
        <w:t xml:space="preserve">; so, if the/an </w:t>
      </w:r>
      <w:r w:rsidRPr="001C72B1">
        <w:rPr>
          <w:rFonts w:ascii="Times New Roman" w:eastAsia="Times New Roman" w:hAnsi="Times New Roman"/>
          <w:i/>
          <w:spacing w:val="-3"/>
        </w:rPr>
        <w:t>F</w:t>
      </w:r>
      <w:r w:rsidRPr="00671DFE">
        <w:rPr>
          <w:rFonts w:ascii="Times New Roman" w:eastAsia="Times New Roman" w:hAnsi="Times New Roman"/>
          <w:spacing w:val="-3"/>
        </w:rPr>
        <w:t xml:space="preserve"> exists it is </w:t>
      </w:r>
      <w:r w:rsidRPr="001C72B1">
        <w:rPr>
          <w:rFonts w:ascii="Times New Roman" w:eastAsia="Times New Roman" w:hAnsi="Times New Roman"/>
          <w:i/>
          <w:spacing w:val="-3"/>
        </w:rPr>
        <w:t>G</w:t>
      </w:r>
      <w:r>
        <w:rPr>
          <w:rFonts w:ascii="Times New Roman" w:hAnsi="Times New Roman"/>
          <w:spacing w:val="-3"/>
        </w:rPr>
        <w:t>’; ‘</w:t>
      </w:r>
      <w:r w:rsidRPr="00671DFE">
        <w:rPr>
          <w:rFonts w:ascii="Times New Roman" w:eastAsia="Times New Roman" w:hAnsi="Times New Roman"/>
          <w:spacing w:val="-3"/>
        </w:rPr>
        <w:t xml:space="preserve">The/an </w:t>
      </w:r>
      <w:r w:rsidRPr="001C72B1">
        <w:rPr>
          <w:rFonts w:ascii="Times New Roman" w:eastAsia="Times New Roman" w:hAnsi="Times New Roman"/>
          <w:i/>
          <w:spacing w:val="-3"/>
        </w:rPr>
        <w:t>F</w:t>
      </w:r>
      <w:r w:rsidRPr="00671DFE">
        <w:rPr>
          <w:rFonts w:ascii="Times New Roman" w:eastAsia="Times New Roman" w:hAnsi="Times New Roman"/>
          <w:spacing w:val="-3"/>
        </w:rPr>
        <w:t xml:space="preserve"> is </w:t>
      </w:r>
      <w:r w:rsidRPr="001C72B1">
        <w:rPr>
          <w:rFonts w:ascii="Times New Roman" w:eastAsia="Times New Roman" w:hAnsi="Times New Roman"/>
          <w:i/>
          <w:spacing w:val="-3"/>
        </w:rPr>
        <w:t>G</w:t>
      </w:r>
      <w:r w:rsidRPr="00671DFE">
        <w:rPr>
          <w:rFonts w:ascii="Times New Roman" w:eastAsia="Times New Roman" w:hAnsi="Times New Roman"/>
          <w:spacing w:val="-3"/>
        </w:rPr>
        <w:t xml:space="preserve">; so, some </w:t>
      </w:r>
      <w:r w:rsidRPr="001C72B1">
        <w:rPr>
          <w:rFonts w:ascii="Times New Roman" w:eastAsia="Times New Roman" w:hAnsi="Times New Roman"/>
          <w:i/>
          <w:spacing w:val="-3"/>
        </w:rPr>
        <w:t>F</w:t>
      </w:r>
      <w:r w:rsidRPr="00671DFE">
        <w:rPr>
          <w:rFonts w:ascii="Times New Roman" w:eastAsia="Times New Roman" w:hAnsi="Times New Roman"/>
          <w:spacing w:val="-3"/>
        </w:rPr>
        <w:t xml:space="preserve"> is </w:t>
      </w:r>
      <w:r w:rsidRPr="00D853C0">
        <w:rPr>
          <w:rFonts w:ascii="Times New Roman" w:eastAsia="Times New Roman" w:hAnsi="Times New Roman"/>
          <w:i/>
          <w:spacing w:val="-3"/>
        </w:rPr>
        <w:t>G</w:t>
      </w:r>
      <w:r w:rsidR="00D853C0">
        <w:rPr>
          <w:rFonts w:ascii="Times New Roman" w:hAnsi="Times New Roman"/>
          <w:spacing w:val="-3"/>
        </w:rPr>
        <w:t>’; ‘</w:t>
      </w:r>
      <w:r w:rsidRPr="00671DFE">
        <w:rPr>
          <w:rFonts w:ascii="Times New Roman" w:eastAsia="Times New Roman" w:hAnsi="Times New Roman"/>
          <w:spacing w:val="-3"/>
        </w:rPr>
        <w:t xml:space="preserve">The/an </w:t>
      </w:r>
      <w:r w:rsidRPr="00D853C0">
        <w:rPr>
          <w:rFonts w:ascii="Times New Roman" w:eastAsia="Times New Roman" w:hAnsi="Times New Roman"/>
          <w:i/>
          <w:spacing w:val="-3"/>
        </w:rPr>
        <w:t>F</w:t>
      </w:r>
      <w:r w:rsidRPr="00671DFE">
        <w:rPr>
          <w:rFonts w:ascii="Times New Roman" w:eastAsia="Times New Roman" w:hAnsi="Times New Roman"/>
          <w:spacing w:val="-3"/>
        </w:rPr>
        <w:t xml:space="preserve"> is </w:t>
      </w:r>
      <w:r w:rsidRPr="00D853C0">
        <w:rPr>
          <w:rFonts w:ascii="Times New Roman" w:eastAsia="Times New Roman" w:hAnsi="Times New Roman"/>
          <w:i/>
          <w:spacing w:val="-3"/>
        </w:rPr>
        <w:t>G</w:t>
      </w:r>
      <w:r w:rsidRPr="00671DFE">
        <w:rPr>
          <w:rFonts w:ascii="Times New Roman" w:eastAsia="Times New Roman" w:hAnsi="Times New Roman"/>
          <w:spacing w:val="-3"/>
        </w:rPr>
        <w:t xml:space="preserve">; so, something is </w:t>
      </w:r>
      <w:r w:rsidRPr="00D853C0">
        <w:rPr>
          <w:rFonts w:ascii="Times New Roman" w:eastAsia="Times New Roman" w:hAnsi="Times New Roman"/>
          <w:i/>
          <w:spacing w:val="-3"/>
        </w:rPr>
        <w:t>F</w:t>
      </w:r>
      <w:r w:rsidRPr="00671DFE">
        <w:rPr>
          <w:rFonts w:ascii="Times New Roman" w:eastAsia="Times New Roman" w:hAnsi="Times New Roman"/>
          <w:spacing w:val="-3"/>
        </w:rPr>
        <w:t xml:space="preserve"> and </w:t>
      </w:r>
      <w:r w:rsidRPr="00D853C0">
        <w:rPr>
          <w:rFonts w:ascii="Times New Roman" w:eastAsia="Times New Roman" w:hAnsi="Times New Roman"/>
          <w:i/>
          <w:spacing w:val="-3"/>
        </w:rPr>
        <w:t>G</w:t>
      </w:r>
      <w:r w:rsidR="00D853C0">
        <w:rPr>
          <w:rFonts w:ascii="Times New Roman" w:hAnsi="Times New Roman"/>
          <w:spacing w:val="-3"/>
        </w:rPr>
        <w:t>’</w:t>
      </w:r>
      <w:r w:rsidRPr="00671DFE">
        <w:rPr>
          <w:rFonts w:ascii="Times New Roman" w:eastAsia="Times New Roman" w:hAnsi="Times New Roman"/>
          <w:spacing w:val="-3"/>
        </w:rPr>
        <w:t>.  And statements of the foll</w:t>
      </w:r>
      <w:r w:rsidR="00D853C0">
        <w:rPr>
          <w:rFonts w:ascii="Times New Roman" w:hAnsi="Times New Roman"/>
          <w:spacing w:val="-3"/>
        </w:rPr>
        <w:t>owing form seem contradictory: ‘</w:t>
      </w:r>
      <w:r w:rsidRPr="00671DFE">
        <w:rPr>
          <w:rFonts w:ascii="Times New Roman" w:eastAsia="Times New Roman" w:hAnsi="Times New Roman"/>
          <w:spacing w:val="-3"/>
        </w:rPr>
        <w:t xml:space="preserve">The/an </w:t>
      </w:r>
      <w:r w:rsidRPr="00D853C0">
        <w:rPr>
          <w:rFonts w:ascii="Times New Roman" w:eastAsia="Times New Roman" w:hAnsi="Times New Roman"/>
          <w:i/>
          <w:spacing w:val="-3"/>
        </w:rPr>
        <w:t>F</w:t>
      </w:r>
      <w:r w:rsidRPr="00671DFE">
        <w:rPr>
          <w:rFonts w:ascii="Times New Roman" w:eastAsia="Times New Roman" w:hAnsi="Times New Roman"/>
          <w:spacing w:val="-3"/>
        </w:rPr>
        <w:t xml:space="preserve"> is not </w:t>
      </w:r>
      <w:r w:rsidRPr="00D853C0">
        <w:rPr>
          <w:rFonts w:ascii="Times New Roman" w:eastAsia="Times New Roman" w:hAnsi="Times New Roman"/>
          <w:i/>
          <w:spacing w:val="-3"/>
        </w:rPr>
        <w:t>F</w:t>
      </w:r>
      <w:r w:rsidR="00D853C0">
        <w:rPr>
          <w:rFonts w:ascii="Times New Roman" w:hAnsi="Times New Roman"/>
          <w:spacing w:val="-3"/>
        </w:rPr>
        <w:t>’</w:t>
      </w:r>
      <w:r w:rsidRPr="00671DFE">
        <w:rPr>
          <w:rFonts w:ascii="Times New Roman" w:eastAsia="Times New Roman" w:hAnsi="Times New Roman"/>
          <w:spacing w:val="-3"/>
        </w:rPr>
        <w:t xml:space="preserve">. It is hard to see how this could be so if </w:t>
      </w:r>
      <w:r w:rsidR="00D853C0">
        <w:rPr>
          <w:rFonts w:ascii="Times New Roman" w:hAnsi="Times New Roman"/>
          <w:spacing w:val="-3"/>
        </w:rPr>
        <w:t>‘</w:t>
      </w:r>
      <w:r w:rsidRPr="00D853C0">
        <w:rPr>
          <w:rFonts w:ascii="Times New Roman" w:eastAsia="Times New Roman" w:hAnsi="Times New Roman"/>
          <w:i/>
          <w:spacing w:val="-3"/>
        </w:rPr>
        <w:t>F</w:t>
      </w:r>
      <w:r w:rsidR="00D853C0">
        <w:rPr>
          <w:rFonts w:ascii="Times New Roman" w:hAnsi="Times New Roman"/>
          <w:spacing w:val="-3"/>
        </w:rPr>
        <w:t>’</w:t>
      </w:r>
      <w:r w:rsidRPr="00671DFE">
        <w:rPr>
          <w:rFonts w:ascii="Times New Roman" w:eastAsia="Times New Roman" w:hAnsi="Times New Roman"/>
          <w:spacing w:val="-3"/>
        </w:rPr>
        <w:t xml:space="preserve"> were not making a semantic c</w:t>
      </w:r>
      <w:r w:rsidR="00D853C0">
        <w:rPr>
          <w:rFonts w:ascii="Times New Roman" w:hAnsi="Times New Roman"/>
          <w:spacing w:val="-3"/>
        </w:rPr>
        <w:t>ontribution to the referential ‘</w:t>
      </w:r>
      <w:r w:rsidRPr="00671DFE">
        <w:rPr>
          <w:rFonts w:ascii="Times New Roman" w:eastAsia="Times New Roman" w:hAnsi="Times New Roman"/>
          <w:spacing w:val="-3"/>
        </w:rPr>
        <w:t xml:space="preserve">the/an </w:t>
      </w:r>
      <w:r w:rsidRPr="00D853C0">
        <w:rPr>
          <w:rFonts w:ascii="Times New Roman" w:eastAsia="Times New Roman" w:hAnsi="Times New Roman"/>
          <w:i/>
          <w:spacing w:val="-3"/>
        </w:rPr>
        <w:t>F</w:t>
      </w:r>
      <w:r w:rsidR="00D853C0">
        <w:rPr>
          <w:rFonts w:ascii="Times New Roman" w:hAnsi="Times New Roman"/>
          <w:spacing w:val="-3"/>
        </w:rPr>
        <w:t>’</w:t>
      </w:r>
      <w:r w:rsidRPr="00671DFE">
        <w:rPr>
          <w:rFonts w:ascii="Times New Roman" w:eastAsia="Times New Roman" w:hAnsi="Times New Roman"/>
          <w:spacing w:val="-3"/>
        </w:rPr>
        <w:t>.</w:t>
      </w:r>
      <w:r w:rsidR="003A61DC">
        <w:rPr>
          <w:rFonts w:ascii="Times New Roman" w:hAnsi="Times New Roman"/>
          <w:spacing w:val="-3"/>
        </w:rPr>
        <w:t xml:space="preserve"> (2004: 291</w:t>
      </w:r>
      <w:r>
        <w:rPr>
          <w:rFonts w:ascii="Times New Roman" w:hAnsi="Times New Roman"/>
          <w:spacing w:val="-3"/>
        </w:rPr>
        <w:t>)</w:t>
      </w:r>
    </w:p>
    <w:p w:rsidR="001C72B1" w:rsidRDefault="001C72B1" w:rsidP="00B72D1F">
      <w:pPr>
        <w:rPr>
          <w:rFonts w:ascii="Times New Roman" w:hAnsi="Times New Roman"/>
        </w:rPr>
      </w:pPr>
    </w:p>
    <w:p w:rsidR="0024496E" w:rsidRDefault="00FB79FC" w:rsidP="0024496E">
      <w:pPr>
        <w:rPr>
          <w:rFonts w:ascii="Times New Roman" w:hAnsi="Times New Roman"/>
        </w:rPr>
      </w:pPr>
      <w:r>
        <w:rPr>
          <w:rFonts w:ascii="Times New Roman" w:hAnsi="Times New Roman"/>
        </w:rPr>
        <w:t>Skerk does not respond to such</w:t>
      </w:r>
      <w:r w:rsidR="00D853C0">
        <w:rPr>
          <w:rFonts w:ascii="Times New Roman" w:hAnsi="Times New Roman"/>
        </w:rPr>
        <w:t xml:space="preserve"> objection</w:t>
      </w:r>
      <w:r>
        <w:rPr>
          <w:rFonts w:ascii="Times New Roman" w:hAnsi="Times New Roman"/>
        </w:rPr>
        <w:t>s</w:t>
      </w:r>
      <w:r w:rsidR="0024496E">
        <w:rPr>
          <w:rFonts w:ascii="Times New Roman" w:hAnsi="Times New Roman"/>
        </w:rPr>
        <w:t>.</w:t>
      </w:r>
      <w:r w:rsidR="00AB60ED">
        <w:rPr>
          <w:rStyle w:val="FootnoteReference"/>
          <w:rFonts w:ascii="Times New Roman" w:hAnsi="Times New Roman"/>
        </w:rPr>
        <w:footnoteReference w:id="2"/>
      </w:r>
    </w:p>
    <w:p w:rsidR="00B15FCD" w:rsidRDefault="0024496E" w:rsidP="0024496E">
      <w:pPr>
        <w:rPr>
          <w:rFonts w:ascii="Times New Roman" w:hAnsi="Times New Roman"/>
        </w:rPr>
      </w:pPr>
      <w:r>
        <w:rPr>
          <w:rFonts w:ascii="Times New Roman" w:hAnsi="Times New Roman"/>
        </w:rPr>
        <w:t xml:space="preserve"> </w:t>
      </w:r>
    </w:p>
    <w:p w:rsidR="00B15FCD" w:rsidRPr="008F505B" w:rsidRDefault="00756878" w:rsidP="008F505B">
      <w:pPr>
        <w:rPr>
          <w:rFonts w:ascii="Times New Roman" w:hAnsi="Times New Roman"/>
          <w:b/>
        </w:rPr>
      </w:pPr>
      <w:r>
        <w:rPr>
          <w:rFonts w:ascii="Times New Roman" w:hAnsi="Times New Roman"/>
          <w:b/>
        </w:rPr>
        <w:t>4</w:t>
      </w:r>
      <w:r w:rsidR="008F505B" w:rsidRPr="008F505B">
        <w:rPr>
          <w:rFonts w:ascii="Times New Roman" w:hAnsi="Times New Roman"/>
          <w:b/>
        </w:rPr>
        <w:t xml:space="preserve">. </w:t>
      </w:r>
      <w:r w:rsidR="00494F8B">
        <w:rPr>
          <w:rFonts w:ascii="Times New Roman" w:hAnsi="Times New Roman"/>
          <w:b/>
        </w:rPr>
        <w:t xml:space="preserve">Ramiro </w:t>
      </w:r>
      <w:r w:rsidR="00B15FCD" w:rsidRPr="008F505B">
        <w:rPr>
          <w:rFonts w:ascii="Times New Roman" w:hAnsi="Times New Roman"/>
          <w:b/>
        </w:rPr>
        <w:t>Caso</w:t>
      </w:r>
    </w:p>
    <w:p w:rsidR="00404C0A" w:rsidRDefault="00404C0A" w:rsidP="00B15FCD">
      <w:pPr>
        <w:rPr>
          <w:rFonts w:ascii="Times New Roman" w:hAnsi="Times New Roman"/>
        </w:rPr>
      </w:pPr>
    </w:p>
    <w:p w:rsidR="004C11F4" w:rsidRDefault="00E3110F" w:rsidP="00F05972">
      <w:pPr>
        <w:rPr>
          <w:rFonts w:ascii="Times New Roman" w:hAnsi="Times New Roman"/>
        </w:rPr>
      </w:pPr>
      <w:r>
        <w:rPr>
          <w:rFonts w:ascii="Times New Roman" w:hAnsi="Times New Roman"/>
        </w:rPr>
        <w:tab/>
        <w:t xml:space="preserve">A consequence of RD is that definite descriptions are ambiguous, sometimes being referential, sometimes attributive. Influenced by </w:t>
      </w:r>
      <w:r w:rsidR="0006452E">
        <w:rPr>
          <w:rFonts w:ascii="Times New Roman" w:hAnsi="Times New Roman"/>
        </w:rPr>
        <w:t>recent, very stimulating, pragmatics literature,</w:t>
      </w:r>
      <w:r>
        <w:rPr>
          <w:rFonts w:ascii="Times New Roman" w:hAnsi="Times New Roman"/>
        </w:rPr>
        <w:t xml:space="preserve"> Caso proposes instead “a univocality account” “that posits a linguistically encoded meaning for descriptions that is neither referential nor attributive”</w:t>
      </w:r>
      <w:r w:rsidR="00F05972">
        <w:rPr>
          <w:rFonts w:ascii="Times New Roman" w:hAnsi="Times New Roman"/>
        </w:rPr>
        <w:t xml:space="preserve">. This meaning has a “conceptual” part </w:t>
      </w:r>
      <w:r w:rsidR="009B40E9">
        <w:rPr>
          <w:rFonts w:ascii="Times New Roman" w:hAnsi="Times New Roman"/>
        </w:rPr>
        <w:t xml:space="preserve">consisting of the implication of uniqueness together with the meaning of the nominal. </w:t>
      </w:r>
      <w:r w:rsidR="00A16077">
        <w:rPr>
          <w:rFonts w:ascii="Times New Roman" w:hAnsi="Times New Roman"/>
        </w:rPr>
        <w:t>The meaning also has a</w:t>
      </w:r>
      <w:r w:rsidR="009B40E9">
        <w:rPr>
          <w:rFonts w:ascii="Times New Roman" w:hAnsi="Times New Roman"/>
        </w:rPr>
        <w:t xml:space="preserve"> </w:t>
      </w:r>
      <w:r w:rsidR="00F05972">
        <w:rPr>
          <w:rFonts w:ascii="Times New Roman" w:hAnsi="Times New Roman"/>
        </w:rPr>
        <w:t>“procedural” part</w:t>
      </w:r>
      <w:r w:rsidR="009B40E9">
        <w:rPr>
          <w:rFonts w:ascii="Times New Roman" w:hAnsi="Times New Roman"/>
        </w:rPr>
        <w:t>:</w:t>
      </w:r>
      <w:r w:rsidR="004C11F4">
        <w:rPr>
          <w:rFonts w:ascii="Times New Roman" w:hAnsi="Times New Roman"/>
        </w:rPr>
        <w:t xml:space="preserve">  “look for an object </w:t>
      </w:r>
      <w:r w:rsidR="004C11F4">
        <w:rPr>
          <w:rFonts w:ascii="Times New Roman" w:hAnsi="Times New Roman"/>
          <w:i/>
        </w:rPr>
        <w:t>x</w:t>
      </w:r>
      <w:r w:rsidR="004C11F4">
        <w:rPr>
          <w:rFonts w:ascii="Times New Roman" w:hAnsi="Times New Roman"/>
        </w:rPr>
        <w:t xml:space="preserve"> such that </w:t>
      </w:r>
      <w:r w:rsidR="004C11F4">
        <w:rPr>
          <w:rFonts w:ascii="Times New Roman" w:hAnsi="Times New Roman"/>
          <w:lang w:eastAsia="es-ES"/>
        </w:rPr>
        <w:sym w:font="Symbol" w:char="F06A"/>
      </w:r>
      <w:r w:rsidR="004C11F4">
        <w:rPr>
          <w:rFonts w:ascii="Times New Roman" w:hAnsi="Times New Roman"/>
          <w:i/>
        </w:rPr>
        <w:t>x</w:t>
      </w:r>
      <w:r w:rsidR="004C11F4">
        <w:rPr>
          <w:rFonts w:ascii="Times New Roman" w:hAnsi="Times New Roman"/>
        </w:rPr>
        <w:t>) and satisfies the expected relevance”</w:t>
      </w:r>
      <w:r w:rsidR="009B40E9">
        <w:rPr>
          <w:rFonts w:ascii="Times New Roman" w:hAnsi="Times New Roman"/>
        </w:rPr>
        <w:t>.</w:t>
      </w:r>
      <w:r w:rsidR="000F6832">
        <w:rPr>
          <w:rFonts w:ascii="Times New Roman" w:hAnsi="Times New Roman"/>
        </w:rPr>
        <w:t xml:space="preserve"> </w:t>
      </w:r>
      <w:r w:rsidR="009B40E9">
        <w:rPr>
          <w:rFonts w:ascii="Times New Roman" w:hAnsi="Times New Roman"/>
        </w:rPr>
        <w:t>Caso gives more details of this procedural meaning:</w:t>
      </w:r>
    </w:p>
    <w:p w:rsidR="00CC5A0B" w:rsidRPr="00F05972" w:rsidRDefault="00CC5A0B" w:rsidP="00F05972">
      <w:pPr>
        <w:rPr>
          <w:rFonts w:ascii="Times New Roman" w:hAnsi="Times New Roman"/>
        </w:rPr>
      </w:pPr>
    </w:p>
    <w:p w:rsidR="00F05972" w:rsidRPr="009B40E9" w:rsidRDefault="00F05972" w:rsidP="009B40E9">
      <w:pPr>
        <w:ind w:left="720"/>
        <w:rPr>
          <w:rFonts w:ascii="Times New Roman" w:hAnsi="Times New Roman"/>
        </w:rPr>
      </w:pPr>
      <w:r w:rsidRPr="009B40E9">
        <w:rPr>
          <w:rFonts w:ascii="Times New Roman" w:hAnsi="Times New Roman"/>
          <w:lang w:val="es-AR"/>
        </w:rPr>
        <w:t xml:space="preserve">Interpret </w:t>
      </w:r>
      <w:r w:rsidRPr="009B40E9">
        <w:rPr>
          <w:rFonts w:ascii="Times New Roman" w:hAnsi="Times New Roman"/>
          <w:i/>
          <w:lang w:val="es-AR"/>
        </w:rPr>
        <w:t>d</w:t>
      </w:r>
      <w:r w:rsidRPr="009B40E9">
        <w:rPr>
          <w:rFonts w:ascii="Times New Roman" w:hAnsi="Times New Roman"/>
          <w:lang w:val="es-AR"/>
        </w:rPr>
        <w:t xml:space="preserve"> referentially; for every </w:t>
      </w:r>
      <w:r w:rsidRPr="009B40E9">
        <w:rPr>
          <w:rFonts w:ascii="Times New Roman" w:hAnsi="Times New Roman"/>
          <w:i/>
          <w:lang w:val="es-AR"/>
        </w:rPr>
        <w:t>i</w:t>
      </w:r>
      <w:r w:rsidRPr="009B40E9">
        <w:rPr>
          <w:rFonts w:ascii="Times New Roman" w:hAnsi="Times New Roman"/>
          <w:lang w:val="es-AR"/>
        </w:rPr>
        <w:t xml:space="preserve"> in </w:t>
      </w:r>
      <w:r w:rsidRPr="009B40E9">
        <w:rPr>
          <w:rFonts w:ascii="Times New Roman" w:hAnsi="Times New Roman"/>
          <w:i/>
          <w:lang w:val="es-AR"/>
        </w:rPr>
        <w:t xml:space="preserve">F = {x : x </w:t>
      </w:r>
      <w:r w:rsidRPr="009B40E9">
        <w:rPr>
          <w:rFonts w:ascii="Times New Roman" w:hAnsi="Times New Roman"/>
          <w:i/>
          <w:lang w:val="es-AR"/>
        </w:rPr>
        <w:sym w:font="Symbol" w:char="F0CE"/>
      </w:r>
      <w:r w:rsidRPr="009B40E9">
        <w:rPr>
          <w:rFonts w:ascii="Times New Roman" w:hAnsi="Times New Roman"/>
          <w:i/>
          <w:lang w:val="es-AR"/>
        </w:rPr>
        <w:t xml:space="preserve"> D</w:t>
      </w:r>
      <w:r w:rsidRPr="009B40E9">
        <w:rPr>
          <w:rFonts w:ascii="Times New Roman" w:hAnsi="Times New Roman"/>
          <w:i/>
          <w:vertAlign w:val="subscript"/>
          <w:lang w:val="es-AR"/>
        </w:rPr>
        <w:t>c</w:t>
      </w:r>
      <w:r w:rsidRPr="009B40E9">
        <w:rPr>
          <w:rFonts w:ascii="Times New Roman" w:hAnsi="Times New Roman"/>
          <w:i/>
          <w:lang w:val="es-AR"/>
        </w:rPr>
        <w:t xml:space="preserve"> </w:t>
      </w:r>
      <w:r w:rsidRPr="009B40E9">
        <w:rPr>
          <w:rFonts w:ascii="Times New Roman" w:hAnsi="Times New Roman"/>
          <w:i/>
          <w:lang w:val="es-AR"/>
        </w:rPr>
        <w:sym w:font="Symbol" w:char="F0D9"/>
      </w:r>
      <w:r w:rsidRPr="009B40E9">
        <w:rPr>
          <w:rFonts w:ascii="Times New Roman" w:hAnsi="Times New Roman"/>
          <w:i/>
          <w:lang w:val="es-AR"/>
        </w:rPr>
        <w:t xml:space="preserve"> </w:t>
      </w:r>
      <w:r w:rsidRPr="009B40E9">
        <w:rPr>
          <w:rFonts w:ascii="Times New Roman" w:hAnsi="Times New Roman"/>
          <w:i/>
          <w:lang w:val="es-AR"/>
        </w:rPr>
        <w:sym w:font="Symbol" w:char="F06A"/>
      </w:r>
      <w:r w:rsidRPr="009B40E9">
        <w:rPr>
          <w:rFonts w:ascii="Times New Roman" w:hAnsi="Times New Roman"/>
          <w:i/>
          <w:lang w:val="es-AR"/>
        </w:rPr>
        <w:t>x)}</w:t>
      </w:r>
      <w:r w:rsidRPr="009B40E9">
        <w:rPr>
          <w:rFonts w:ascii="Times New Roman" w:hAnsi="Times New Roman"/>
          <w:lang w:val="es-AR"/>
        </w:rPr>
        <w:t xml:space="preserve">, taken according to a preference order </w:t>
      </w:r>
      <w:r w:rsidRPr="007F1C14">
        <w:rPr>
          <w:rFonts w:ascii="Times New Roman" w:hAnsi="Times New Roman"/>
          <w:i/>
          <w:lang w:val="es-AR"/>
        </w:rPr>
        <w:t>P</w:t>
      </w:r>
      <w:r w:rsidRPr="009B40E9">
        <w:rPr>
          <w:rFonts w:ascii="Times New Roman" w:hAnsi="Times New Roman"/>
          <w:lang w:val="es-AR"/>
        </w:rPr>
        <w:t xml:space="preserve"> on </w:t>
      </w:r>
      <w:r w:rsidRPr="007F1C14">
        <w:rPr>
          <w:rFonts w:ascii="Times New Roman" w:hAnsi="Times New Roman"/>
          <w:i/>
          <w:lang w:val="es-AR"/>
        </w:rPr>
        <w:t>F</w:t>
      </w:r>
      <w:r w:rsidRPr="009B40E9">
        <w:rPr>
          <w:rFonts w:ascii="Times New Roman" w:hAnsi="Times New Roman"/>
          <w:lang w:val="es-AR"/>
        </w:rPr>
        <w:t>, construct the i-dependent proposition p</w:t>
      </w:r>
      <w:r w:rsidRPr="009B40E9">
        <w:rPr>
          <w:rFonts w:ascii="Times New Roman" w:hAnsi="Times New Roman"/>
          <w:vertAlign w:val="subscript"/>
          <w:lang w:val="es-AR"/>
        </w:rPr>
        <w:t>i</w:t>
      </w:r>
      <w:r w:rsidRPr="009B40E9">
        <w:rPr>
          <w:rFonts w:ascii="Times New Roman" w:hAnsi="Times New Roman"/>
          <w:lang w:val="es-AR"/>
        </w:rPr>
        <w:t xml:space="preserve"> that corresponds to </w:t>
      </w:r>
      <w:r w:rsidRPr="007F1C14">
        <w:rPr>
          <w:rFonts w:ascii="Times New Roman" w:hAnsi="Times New Roman"/>
          <w:i/>
          <w:lang w:val="es-AR"/>
        </w:rPr>
        <w:t>Sd)(i/d)</w:t>
      </w:r>
      <w:r w:rsidRPr="009B40E9">
        <w:rPr>
          <w:rFonts w:ascii="Times New Roman" w:hAnsi="Times New Roman"/>
          <w:lang w:val="es-AR"/>
        </w:rPr>
        <w:t xml:space="preserve">; if optimal relevance is achieved, then retrieve </w:t>
      </w:r>
      <w:r w:rsidRPr="007F1C14">
        <w:rPr>
          <w:rFonts w:ascii="Times New Roman" w:hAnsi="Times New Roman"/>
          <w:i/>
          <w:lang w:val="es-AR"/>
        </w:rPr>
        <w:t>p</w:t>
      </w:r>
      <w:r w:rsidRPr="007F1C14">
        <w:rPr>
          <w:rFonts w:ascii="Times New Roman" w:hAnsi="Times New Roman"/>
          <w:i/>
          <w:vertAlign w:val="subscript"/>
          <w:lang w:val="es-AR"/>
        </w:rPr>
        <w:t>i</w:t>
      </w:r>
      <w:r w:rsidRPr="009B40E9">
        <w:rPr>
          <w:rFonts w:ascii="Times New Roman" w:hAnsi="Times New Roman"/>
          <w:lang w:val="es-AR"/>
        </w:rPr>
        <w:t xml:space="preserve"> and stop; else, interpret </w:t>
      </w:r>
      <w:r w:rsidRPr="007F1C14">
        <w:rPr>
          <w:rFonts w:ascii="Times New Roman" w:hAnsi="Times New Roman"/>
          <w:i/>
          <w:lang w:val="es-AR"/>
        </w:rPr>
        <w:t>d</w:t>
      </w:r>
      <w:r w:rsidRPr="009B40E9">
        <w:rPr>
          <w:rFonts w:ascii="Times New Roman" w:hAnsi="Times New Roman"/>
          <w:lang w:val="es-AR"/>
        </w:rPr>
        <w:t xml:space="preserve"> </w:t>
      </w:r>
      <w:r w:rsidRPr="009B40E9">
        <w:rPr>
          <w:rFonts w:ascii="Times New Roman" w:hAnsi="Times New Roman"/>
          <w:lang w:val="es-AR"/>
        </w:rPr>
        <w:lastRenderedPageBreak/>
        <w:t xml:space="preserve">attributively; construct the corresponding object-independent proposition </w:t>
      </w:r>
      <w:r w:rsidRPr="007F1C14">
        <w:rPr>
          <w:rFonts w:ascii="Times New Roman" w:hAnsi="Times New Roman"/>
          <w:i/>
          <w:lang w:val="es-AR"/>
        </w:rPr>
        <w:t>q</w:t>
      </w:r>
      <w:r w:rsidRPr="009B40E9">
        <w:rPr>
          <w:rFonts w:ascii="Times New Roman" w:hAnsi="Times New Roman"/>
          <w:lang w:val="es-AR"/>
        </w:rPr>
        <w:t xml:space="preserve">; if optimal relevance is achieved, then retrieve </w:t>
      </w:r>
      <w:r w:rsidRPr="007F1C14">
        <w:rPr>
          <w:rFonts w:ascii="Times New Roman" w:hAnsi="Times New Roman"/>
          <w:i/>
          <w:lang w:val="es-AR"/>
        </w:rPr>
        <w:t>q</w:t>
      </w:r>
      <w:r w:rsidRPr="009B40E9">
        <w:rPr>
          <w:rFonts w:ascii="Times New Roman" w:hAnsi="Times New Roman"/>
          <w:lang w:val="es-AR"/>
        </w:rPr>
        <w:t xml:space="preserve"> and stop; else stop</w:t>
      </w:r>
    </w:p>
    <w:p w:rsidR="00F05972" w:rsidRDefault="00F05972" w:rsidP="00B15FCD">
      <w:pPr>
        <w:rPr>
          <w:rFonts w:ascii="Times New Roman" w:hAnsi="Times New Roman"/>
        </w:rPr>
      </w:pPr>
    </w:p>
    <w:p w:rsidR="00A16077" w:rsidRDefault="00A16077" w:rsidP="00B15FCD">
      <w:pPr>
        <w:rPr>
          <w:rFonts w:ascii="Times New Roman" w:hAnsi="Times New Roman"/>
        </w:rPr>
      </w:pPr>
      <w:r>
        <w:rPr>
          <w:rFonts w:ascii="Times New Roman" w:hAnsi="Times New Roman"/>
        </w:rPr>
        <w:t>I have no problem with Caso’s conceptual m</w:t>
      </w:r>
      <w:r w:rsidR="000F6832">
        <w:rPr>
          <w:rFonts w:ascii="Times New Roman" w:hAnsi="Times New Roman"/>
        </w:rPr>
        <w:t>eaning but I have three with his</w:t>
      </w:r>
      <w:r>
        <w:rPr>
          <w:rFonts w:ascii="Times New Roman" w:hAnsi="Times New Roman"/>
        </w:rPr>
        <w:t xml:space="preserve"> procedural </w:t>
      </w:r>
      <w:r w:rsidR="000F6832">
        <w:rPr>
          <w:rFonts w:ascii="Times New Roman" w:hAnsi="Times New Roman"/>
        </w:rPr>
        <w:t>meaning</w:t>
      </w:r>
      <w:r>
        <w:rPr>
          <w:rFonts w:ascii="Times New Roman" w:hAnsi="Times New Roman"/>
        </w:rPr>
        <w:t>.</w:t>
      </w:r>
    </w:p>
    <w:p w:rsidR="00A16077" w:rsidRDefault="00A16077" w:rsidP="00B15FCD">
      <w:pPr>
        <w:rPr>
          <w:rFonts w:ascii="Times New Roman" w:hAnsi="Times New Roman"/>
        </w:rPr>
      </w:pPr>
    </w:p>
    <w:p w:rsidR="00570A5D" w:rsidRDefault="008D5B47" w:rsidP="00A16077">
      <w:pPr>
        <w:spacing w:before="240"/>
        <w:rPr>
          <w:rFonts w:ascii="Times New Roman" w:hAnsi="Times New Roman"/>
        </w:rPr>
      </w:pPr>
      <w:r>
        <w:rPr>
          <w:rFonts w:ascii="Times New Roman" w:hAnsi="Times New Roman"/>
        </w:rPr>
        <w:tab/>
        <w:t>A</w:t>
      </w:r>
      <w:r w:rsidR="00A16077">
        <w:rPr>
          <w:rFonts w:ascii="Times New Roman" w:hAnsi="Times New Roman"/>
        </w:rPr>
        <w:t xml:space="preserve">. This proposal is reminiscent of one by </w:t>
      </w:r>
      <w:r w:rsidR="00A16077">
        <w:rPr>
          <w:rFonts w:ascii="Times New Roman" w:hAnsi="Times New Roman"/>
          <w:lang w:eastAsia="es-ES"/>
        </w:rPr>
        <w:t>François</w:t>
      </w:r>
      <w:r w:rsidR="00A16077">
        <w:rPr>
          <w:rFonts w:ascii="Times New Roman" w:hAnsi="Times New Roman"/>
        </w:rPr>
        <w:t xml:space="preserve"> Recanati (1989) that was subjected to a seemingly devastating criticis</w:t>
      </w:r>
      <w:r w:rsidR="000F6832">
        <w:rPr>
          <w:rFonts w:ascii="Times New Roman" w:hAnsi="Times New Roman"/>
        </w:rPr>
        <w:t>m by Neale (1990: 110-12n.). Cas</w:t>
      </w:r>
      <w:r w:rsidR="00A16077">
        <w:rPr>
          <w:rFonts w:ascii="Times New Roman" w:hAnsi="Times New Roman"/>
        </w:rPr>
        <w:t>o no</w:t>
      </w:r>
      <w:r w:rsidR="00AC56E5">
        <w:rPr>
          <w:rFonts w:ascii="Times New Roman" w:hAnsi="Times New Roman"/>
        </w:rPr>
        <w:t>tes the criticism but thinks</w:t>
      </w:r>
      <w:r w:rsidR="00C45D63">
        <w:rPr>
          <w:rFonts w:ascii="Times New Roman" w:hAnsi="Times New Roman"/>
        </w:rPr>
        <w:t xml:space="preserve"> that</w:t>
      </w:r>
      <w:r w:rsidR="00AC56E5">
        <w:rPr>
          <w:rFonts w:ascii="Times New Roman" w:hAnsi="Times New Roman"/>
        </w:rPr>
        <w:t xml:space="preserve"> it does not count against his proposal. It is hard to see why</w:t>
      </w:r>
      <w:r w:rsidR="00C45D63">
        <w:rPr>
          <w:rFonts w:ascii="Times New Roman" w:hAnsi="Times New Roman"/>
        </w:rPr>
        <w:t xml:space="preserve"> it doesn’t</w:t>
      </w:r>
      <w:r w:rsidR="00AC56E5">
        <w:rPr>
          <w:rFonts w:ascii="Times New Roman" w:hAnsi="Times New Roman"/>
        </w:rPr>
        <w:t xml:space="preserve">. As Neale points out, according to Recanati, ‘the </w:t>
      </w:r>
      <w:r w:rsidR="00AC56E5" w:rsidRPr="00AC56E5">
        <w:rPr>
          <w:rFonts w:ascii="Times New Roman" w:hAnsi="Times New Roman"/>
          <w:i/>
        </w:rPr>
        <w:t>F</w:t>
      </w:r>
      <w:r w:rsidR="00AC56E5">
        <w:rPr>
          <w:rFonts w:ascii="Times New Roman" w:hAnsi="Times New Roman"/>
        </w:rPr>
        <w:t xml:space="preserve"> is </w:t>
      </w:r>
      <w:r w:rsidR="00AC56E5" w:rsidRPr="00AC56E5">
        <w:rPr>
          <w:rFonts w:ascii="Times New Roman" w:hAnsi="Times New Roman"/>
          <w:i/>
        </w:rPr>
        <w:t>G</w:t>
      </w:r>
      <w:r w:rsidR="00AC56E5">
        <w:rPr>
          <w:rFonts w:ascii="Times New Roman" w:hAnsi="Times New Roman"/>
        </w:rPr>
        <w:t xml:space="preserve">’ can be used to express “two utterly different </w:t>
      </w:r>
      <w:r w:rsidR="00AC56E5" w:rsidRPr="00AC56E5">
        <w:rPr>
          <w:rFonts w:ascii="Times New Roman" w:hAnsi="Times New Roman"/>
          <w:i/>
        </w:rPr>
        <w:t>types</w:t>
      </w:r>
      <w:r w:rsidR="00AC56E5">
        <w:rPr>
          <w:rFonts w:ascii="Times New Roman" w:hAnsi="Times New Roman"/>
        </w:rPr>
        <w:t xml:space="preserve"> of proposition”, sometimes </w:t>
      </w:r>
      <w:r w:rsidR="00164AC6">
        <w:rPr>
          <w:rFonts w:ascii="Times New Roman" w:hAnsi="Times New Roman"/>
        </w:rPr>
        <w:t xml:space="preserve">[used referentially] </w:t>
      </w:r>
      <w:r w:rsidR="00AC56E5">
        <w:rPr>
          <w:rFonts w:ascii="Times New Roman" w:hAnsi="Times New Roman"/>
        </w:rPr>
        <w:t>an object-dependent one and sometimes</w:t>
      </w:r>
      <w:r w:rsidR="00164AC6">
        <w:rPr>
          <w:rFonts w:ascii="Times New Roman" w:hAnsi="Times New Roman"/>
        </w:rPr>
        <w:t xml:space="preserve"> [used attributively]</w:t>
      </w:r>
      <w:r w:rsidR="00AC56E5">
        <w:rPr>
          <w:rFonts w:ascii="Times New Roman" w:hAnsi="Times New Roman"/>
        </w:rPr>
        <w:t xml:space="preserve"> an object-independent one.</w:t>
      </w:r>
      <w:r w:rsidR="00AF73EA">
        <w:rPr>
          <w:rFonts w:ascii="Times New Roman" w:hAnsi="Times New Roman"/>
        </w:rPr>
        <w:t xml:space="preserve"> </w:t>
      </w:r>
      <w:r w:rsidR="00E15998">
        <w:rPr>
          <w:rFonts w:ascii="Times New Roman" w:hAnsi="Times New Roman"/>
        </w:rPr>
        <w:t>Ditto, a</w:t>
      </w:r>
      <w:r w:rsidR="00AC56E5">
        <w:rPr>
          <w:rFonts w:ascii="Times New Roman" w:hAnsi="Times New Roman"/>
        </w:rPr>
        <w:t>c</w:t>
      </w:r>
      <w:r w:rsidR="000F6832">
        <w:rPr>
          <w:rFonts w:ascii="Times New Roman" w:hAnsi="Times New Roman"/>
        </w:rPr>
        <w:t>cording to Cas</w:t>
      </w:r>
      <w:r w:rsidR="00570A5D">
        <w:rPr>
          <w:rFonts w:ascii="Times New Roman" w:hAnsi="Times New Roman"/>
        </w:rPr>
        <w:t xml:space="preserve">o. Neale goes on: Recanati’s claim that ‘the </w:t>
      </w:r>
      <w:r w:rsidR="00570A5D" w:rsidRPr="00570A5D">
        <w:rPr>
          <w:rFonts w:ascii="Times New Roman" w:hAnsi="Times New Roman"/>
          <w:i/>
        </w:rPr>
        <w:t>F</w:t>
      </w:r>
      <w:r w:rsidR="00570A5D">
        <w:rPr>
          <w:rFonts w:ascii="Times New Roman" w:hAnsi="Times New Roman"/>
        </w:rPr>
        <w:t xml:space="preserve">’ is </w:t>
      </w:r>
    </w:p>
    <w:p w:rsidR="00A16077" w:rsidRDefault="00570A5D" w:rsidP="00570A5D">
      <w:pPr>
        <w:spacing w:before="240"/>
        <w:ind w:left="720"/>
        <w:rPr>
          <w:rFonts w:ascii="Times New Roman" w:hAnsi="Times New Roman"/>
        </w:rPr>
      </w:pPr>
      <w:r>
        <w:rPr>
          <w:rFonts w:ascii="Times New Roman" w:hAnsi="Times New Roman"/>
        </w:rPr>
        <w:t>unambiguous within his theory is close to being on a par with the claim that the noun ‘bank’ is unambiguous: on some occasions it is used for ground alongside a river and on others it is used for a type of financial institution. (p. 112n)</w:t>
      </w:r>
    </w:p>
    <w:p w:rsidR="00A16077" w:rsidRDefault="00A16077" w:rsidP="00B15FCD">
      <w:pPr>
        <w:rPr>
          <w:rFonts w:ascii="Times New Roman" w:hAnsi="Times New Roman"/>
        </w:rPr>
      </w:pPr>
    </w:p>
    <w:p w:rsidR="00570A5D" w:rsidRDefault="00570A5D" w:rsidP="00B15FCD">
      <w:pPr>
        <w:rPr>
          <w:rFonts w:ascii="Times New Roman" w:hAnsi="Times New Roman"/>
        </w:rPr>
      </w:pPr>
      <w:r>
        <w:rPr>
          <w:rFonts w:ascii="Times New Roman" w:hAnsi="Times New Roman"/>
        </w:rPr>
        <w:t>This criticism is just as devastating</w:t>
      </w:r>
      <w:r w:rsidR="000F6832">
        <w:rPr>
          <w:rFonts w:ascii="Times New Roman" w:hAnsi="Times New Roman"/>
        </w:rPr>
        <w:t xml:space="preserve"> against Cas</w:t>
      </w:r>
      <w:r>
        <w:rPr>
          <w:rFonts w:ascii="Times New Roman" w:hAnsi="Times New Roman"/>
        </w:rPr>
        <w:t>o’s proposal.</w:t>
      </w:r>
    </w:p>
    <w:p w:rsidR="0006452E" w:rsidRDefault="0006452E" w:rsidP="0006452E">
      <w:pPr>
        <w:rPr>
          <w:rFonts w:ascii="Times New Roman" w:hAnsi="Times New Roman"/>
        </w:rPr>
      </w:pPr>
    </w:p>
    <w:p w:rsidR="00AE6FF9" w:rsidRDefault="008D5B47" w:rsidP="00AE6FF9">
      <w:pPr>
        <w:rPr>
          <w:rFonts w:ascii="Times New Roman" w:hAnsi="Times New Roman"/>
        </w:rPr>
      </w:pPr>
      <w:r>
        <w:rPr>
          <w:rFonts w:ascii="Times New Roman" w:hAnsi="Times New Roman"/>
        </w:rPr>
        <w:tab/>
        <w:t>B</w:t>
      </w:r>
      <w:r w:rsidR="00AF73EA">
        <w:rPr>
          <w:rFonts w:ascii="Times New Roman" w:hAnsi="Times New Roman"/>
        </w:rPr>
        <w:t xml:space="preserve">. According to </w:t>
      </w:r>
      <w:r w:rsidR="000F6832">
        <w:rPr>
          <w:rFonts w:ascii="Times New Roman" w:hAnsi="Times New Roman"/>
        </w:rPr>
        <w:t>Caso</w:t>
      </w:r>
      <w:r w:rsidR="00AF73EA">
        <w:rPr>
          <w:rFonts w:ascii="Times New Roman" w:hAnsi="Times New Roman"/>
        </w:rPr>
        <w:t>, the meaning of a definite description instructs the hearer to first seek a referential interpretation and only if this fails seek an attributive one</w:t>
      </w:r>
      <w:r>
        <w:rPr>
          <w:rFonts w:ascii="Times New Roman" w:hAnsi="Times New Roman"/>
        </w:rPr>
        <w:t xml:space="preserve">. It is </w:t>
      </w:r>
      <w:r w:rsidR="00B27FA7">
        <w:rPr>
          <w:rFonts w:ascii="Times New Roman" w:hAnsi="Times New Roman"/>
        </w:rPr>
        <w:t xml:space="preserve">not </w:t>
      </w:r>
      <w:r>
        <w:rPr>
          <w:rFonts w:ascii="Times New Roman" w:hAnsi="Times New Roman"/>
        </w:rPr>
        <w:t xml:space="preserve">plausible </w:t>
      </w:r>
      <w:r w:rsidR="00C45D63">
        <w:rPr>
          <w:rFonts w:ascii="Times New Roman" w:hAnsi="Times New Roman"/>
        </w:rPr>
        <w:t>that hearer</w:t>
      </w:r>
      <w:r>
        <w:rPr>
          <w:rFonts w:ascii="Times New Roman" w:hAnsi="Times New Roman"/>
        </w:rPr>
        <w:t>s</w:t>
      </w:r>
      <w:r w:rsidR="00B27FA7">
        <w:rPr>
          <w:rFonts w:ascii="Times New Roman" w:hAnsi="Times New Roman"/>
        </w:rPr>
        <w:t xml:space="preserve"> do or</w:t>
      </w:r>
      <w:r w:rsidR="00C45D63">
        <w:rPr>
          <w:rFonts w:ascii="Times New Roman" w:hAnsi="Times New Roman"/>
        </w:rPr>
        <w:t xml:space="preserve"> should</w:t>
      </w:r>
      <w:r>
        <w:rPr>
          <w:rFonts w:ascii="Times New Roman" w:hAnsi="Times New Roman"/>
        </w:rPr>
        <w:t xml:space="preserve"> always follow this order of procedure. Wherever it is unlikely that the speaker has</w:t>
      </w:r>
      <w:r>
        <w:rPr>
          <w:rFonts w:ascii="Times New Roman" w:hAnsi="Times New Roman"/>
          <w:lang w:eastAsia="es-ES"/>
        </w:rPr>
        <w:t xml:space="preserve"> any particular object in mind, the hearer surely immediately</w:t>
      </w:r>
      <w:r w:rsidR="00E15998">
        <w:rPr>
          <w:rFonts w:ascii="Times New Roman" w:hAnsi="Times New Roman"/>
          <w:lang w:eastAsia="es-ES"/>
        </w:rPr>
        <w:t xml:space="preserve"> and rightly</w:t>
      </w:r>
      <w:r>
        <w:rPr>
          <w:rFonts w:ascii="Times New Roman" w:hAnsi="Times New Roman"/>
          <w:lang w:eastAsia="es-ES"/>
        </w:rPr>
        <w:t xml:space="preserve"> settles on an attributive reading without considering any possible referential readings. Consider the following, for example: “The winner of tomorrow’s lottery will probably squander the proceeds”; “The worst hurricane this year will strike Florida”.</w:t>
      </w:r>
      <w:r w:rsidR="00AE6FF9">
        <w:rPr>
          <w:rFonts w:ascii="Times New Roman" w:hAnsi="Times New Roman"/>
          <w:lang w:eastAsia="es-ES"/>
        </w:rPr>
        <w:t xml:space="preserve"> </w:t>
      </w:r>
      <w:r w:rsidR="000F6832">
        <w:rPr>
          <w:rFonts w:ascii="Times New Roman" w:hAnsi="Times New Roman"/>
          <w:lang w:eastAsia="es-ES"/>
        </w:rPr>
        <w:t>Caso</w:t>
      </w:r>
      <w:r w:rsidR="00AE6FF9">
        <w:rPr>
          <w:rFonts w:ascii="Times New Roman" w:hAnsi="Times New Roman"/>
          <w:lang w:eastAsia="es-ES"/>
        </w:rPr>
        <w:t xml:space="preserve"> defends his position by claiming that “o</w:t>
      </w:r>
      <w:r w:rsidR="00AE6FF9">
        <w:rPr>
          <w:rFonts w:ascii="Times New Roman" w:hAnsi="Times New Roman"/>
        </w:rPr>
        <w:t xml:space="preserve">bviously, one has to go first; otherwise, it wouldn't be that much of a procedure.” But, of course, the idea that </w:t>
      </w:r>
      <w:r w:rsidR="00D4428E">
        <w:rPr>
          <w:rFonts w:ascii="Times New Roman" w:hAnsi="Times New Roman"/>
        </w:rPr>
        <w:t>“</w:t>
      </w:r>
      <w:r w:rsidR="00AE6FF9">
        <w:rPr>
          <w:rFonts w:ascii="Times New Roman" w:hAnsi="Times New Roman"/>
        </w:rPr>
        <w:t>one has to go first</w:t>
      </w:r>
      <w:r w:rsidR="00D4428E">
        <w:rPr>
          <w:rFonts w:ascii="Times New Roman" w:hAnsi="Times New Roman"/>
        </w:rPr>
        <w:t>”</w:t>
      </w:r>
      <w:r w:rsidR="00AE6FF9">
        <w:rPr>
          <w:rFonts w:ascii="Times New Roman" w:hAnsi="Times New Roman"/>
        </w:rPr>
        <w:t xml:space="preserve"> arises only</w:t>
      </w:r>
      <w:r w:rsidR="00D4428E">
        <w:rPr>
          <w:rFonts w:ascii="Times New Roman" w:hAnsi="Times New Roman"/>
        </w:rPr>
        <w:t xml:space="preserve"> from</w:t>
      </w:r>
      <w:r w:rsidR="00AE6FF9">
        <w:rPr>
          <w:rFonts w:ascii="Times New Roman" w:hAnsi="Times New Roman"/>
        </w:rPr>
        <w:t xml:space="preserve"> his pragmatics-inspired commitment to a definite description having a procedural meaning at all.</w:t>
      </w:r>
    </w:p>
    <w:p w:rsidR="00AE6FF9" w:rsidRDefault="00AE6FF9" w:rsidP="0006452E">
      <w:pPr>
        <w:rPr>
          <w:rFonts w:ascii="Times New Roman" w:hAnsi="Times New Roman"/>
          <w:lang w:eastAsia="es-ES"/>
        </w:rPr>
      </w:pPr>
    </w:p>
    <w:p w:rsidR="0089675E" w:rsidRDefault="00AE6FF9" w:rsidP="0006452E">
      <w:pPr>
        <w:rPr>
          <w:rFonts w:ascii="Times New Roman" w:hAnsi="Times New Roman"/>
          <w:lang w:eastAsia="es-ES"/>
        </w:rPr>
      </w:pPr>
      <w:r>
        <w:rPr>
          <w:rFonts w:ascii="Times New Roman" w:hAnsi="Times New Roman"/>
          <w:lang w:eastAsia="es-ES"/>
        </w:rPr>
        <w:tab/>
        <w:t xml:space="preserve">C. </w:t>
      </w:r>
      <w:r w:rsidR="00D4428E">
        <w:rPr>
          <w:rFonts w:ascii="Times New Roman" w:hAnsi="Times New Roman"/>
          <w:lang w:eastAsia="es-ES"/>
        </w:rPr>
        <w:t>This brings me to my</w:t>
      </w:r>
      <w:r>
        <w:rPr>
          <w:rFonts w:ascii="Times New Roman" w:hAnsi="Times New Roman"/>
          <w:lang w:eastAsia="es-ES"/>
        </w:rPr>
        <w:t xml:space="preserve"> deepest disagreement with </w:t>
      </w:r>
      <w:r w:rsidR="000F6832">
        <w:rPr>
          <w:rFonts w:ascii="Times New Roman" w:hAnsi="Times New Roman"/>
          <w:lang w:eastAsia="es-ES"/>
        </w:rPr>
        <w:t>Caso</w:t>
      </w:r>
      <w:r w:rsidR="00C45D63">
        <w:rPr>
          <w:rFonts w:ascii="Times New Roman" w:hAnsi="Times New Roman"/>
          <w:lang w:eastAsia="es-ES"/>
        </w:rPr>
        <w:t xml:space="preserve">. It is with </w:t>
      </w:r>
      <w:r w:rsidR="004020EA">
        <w:rPr>
          <w:rFonts w:ascii="Times New Roman" w:hAnsi="Times New Roman"/>
          <w:lang w:eastAsia="es-ES"/>
        </w:rPr>
        <w:t>his commitment</w:t>
      </w:r>
      <w:r w:rsidR="00C02E27">
        <w:rPr>
          <w:rFonts w:ascii="Times New Roman" w:hAnsi="Times New Roman"/>
          <w:lang w:eastAsia="es-ES"/>
        </w:rPr>
        <w:t>,</w:t>
      </w:r>
      <w:r w:rsidR="006C5638">
        <w:rPr>
          <w:rFonts w:ascii="Times New Roman" w:hAnsi="Times New Roman"/>
          <w:lang w:eastAsia="es-ES"/>
        </w:rPr>
        <w:t xml:space="preserve"> influence</w:t>
      </w:r>
      <w:r w:rsidR="00C02E27">
        <w:rPr>
          <w:rFonts w:ascii="Times New Roman" w:hAnsi="Times New Roman"/>
          <w:lang w:eastAsia="es-ES"/>
        </w:rPr>
        <w:t>d</w:t>
      </w:r>
      <w:r w:rsidR="006C5638">
        <w:rPr>
          <w:rFonts w:ascii="Times New Roman" w:hAnsi="Times New Roman"/>
          <w:lang w:eastAsia="es-ES"/>
        </w:rPr>
        <w:t xml:space="preserve"> by Relevance Theory (Sperber and Wilson </w:t>
      </w:r>
      <w:r w:rsidR="00C02E27">
        <w:rPr>
          <w:rFonts w:ascii="Times New Roman" w:hAnsi="Times New Roman"/>
          <w:lang w:eastAsia="es-ES"/>
        </w:rPr>
        <w:t>1995</w:t>
      </w:r>
      <w:r w:rsidR="006C5638">
        <w:rPr>
          <w:rFonts w:ascii="Times New Roman" w:hAnsi="Times New Roman"/>
          <w:lang w:eastAsia="es-ES"/>
        </w:rPr>
        <w:t>)</w:t>
      </w:r>
      <w:r w:rsidR="00C45D63">
        <w:rPr>
          <w:rFonts w:ascii="Times New Roman" w:hAnsi="Times New Roman"/>
          <w:lang w:eastAsia="es-ES"/>
        </w:rPr>
        <w:t>, to a fairly extreme form of pragmatism</w:t>
      </w:r>
      <w:r w:rsidR="004020EA">
        <w:rPr>
          <w:rFonts w:ascii="Times New Roman" w:hAnsi="Times New Roman"/>
          <w:lang w:eastAsia="es-ES"/>
        </w:rPr>
        <w:t>. This is not</w:t>
      </w:r>
      <w:r w:rsidR="00D4428E">
        <w:rPr>
          <w:rFonts w:ascii="Times New Roman" w:hAnsi="Times New Roman"/>
          <w:lang w:eastAsia="es-ES"/>
        </w:rPr>
        <w:t xml:space="preserve"> the place to</w:t>
      </w:r>
      <w:r w:rsidR="004020EA">
        <w:rPr>
          <w:rFonts w:ascii="Times New Roman" w:hAnsi="Times New Roman"/>
          <w:lang w:eastAsia="es-ES"/>
        </w:rPr>
        <w:t xml:space="preserve"> </w:t>
      </w:r>
      <w:r w:rsidR="001762C5">
        <w:rPr>
          <w:rFonts w:ascii="Times New Roman" w:hAnsi="Times New Roman"/>
          <w:lang w:eastAsia="es-ES"/>
        </w:rPr>
        <w:t>argue</w:t>
      </w:r>
      <w:r w:rsidR="004020EA">
        <w:rPr>
          <w:rFonts w:ascii="Times New Roman" w:hAnsi="Times New Roman"/>
          <w:lang w:eastAsia="es-ES"/>
        </w:rPr>
        <w:t xml:space="preserve"> the vexed pragmatics-versus-semantics issue</w:t>
      </w:r>
      <w:r w:rsidR="001762C5">
        <w:rPr>
          <w:rFonts w:ascii="Times New Roman" w:hAnsi="Times New Roman"/>
          <w:lang w:eastAsia="es-ES"/>
        </w:rPr>
        <w:t xml:space="preserve">. </w:t>
      </w:r>
      <w:r w:rsidR="00D4428E">
        <w:rPr>
          <w:rFonts w:ascii="Times New Roman" w:hAnsi="Times New Roman"/>
          <w:lang w:eastAsia="es-ES"/>
        </w:rPr>
        <w:t>I s</w:t>
      </w:r>
      <w:r w:rsidR="0089675E">
        <w:rPr>
          <w:rFonts w:ascii="Times New Roman" w:hAnsi="Times New Roman"/>
          <w:lang w:eastAsia="es-ES"/>
        </w:rPr>
        <w:t>hall</w:t>
      </w:r>
      <w:r w:rsidR="001762C5">
        <w:rPr>
          <w:rFonts w:ascii="Times New Roman" w:hAnsi="Times New Roman"/>
          <w:lang w:eastAsia="es-ES"/>
        </w:rPr>
        <w:t xml:space="preserve"> have to content myself with a few brief bold statements.</w:t>
      </w:r>
    </w:p>
    <w:p w:rsidR="0089675E" w:rsidRDefault="0089675E" w:rsidP="0006452E">
      <w:pPr>
        <w:rPr>
          <w:rFonts w:ascii="Times New Roman" w:hAnsi="Times New Roman"/>
          <w:lang w:eastAsia="es-ES"/>
        </w:rPr>
      </w:pPr>
    </w:p>
    <w:p w:rsidR="004020EA" w:rsidRPr="00126D07" w:rsidRDefault="0089675E" w:rsidP="0089675E">
      <w:pPr>
        <w:ind w:firstLine="720"/>
        <w:rPr>
          <w:rFonts w:ascii="Times New Roman" w:hAnsi="Times New Roman"/>
        </w:rPr>
      </w:pPr>
      <w:r>
        <w:rPr>
          <w:rFonts w:ascii="Times New Roman" w:hAnsi="Times New Roman"/>
          <w:lang w:eastAsia="es-ES"/>
        </w:rPr>
        <w:t xml:space="preserve">(i) </w:t>
      </w:r>
      <w:r w:rsidR="000F6832">
        <w:rPr>
          <w:rFonts w:ascii="Times New Roman" w:hAnsi="Times New Roman"/>
          <w:lang w:eastAsia="es-ES"/>
        </w:rPr>
        <w:t>Caso</w:t>
      </w:r>
      <w:r w:rsidR="00D4428E">
        <w:rPr>
          <w:rFonts w:ascii="Times New Roman" w:hAnsi="Times New Roman"/>
          <w:lang w:eastAsia="es-ES"/>
        </w:rPr>
        <w:t xml:space="preserve"> rightly thinks of definite descriptions </w:t>
      </w:r>
      <w:r w:rsidR="0006452E">
        <w:rPr>
          <w:rFonts w:ascii="Times New Roman" w:hAnsi="Times New Roman"/>
        </w:rPr>
        <w:t>“as providing clues that help in the identification of referents”</w:t>
      </w:r>
      <w:r w:rsidR="00D4428E">
        <w:rPr>
          <w:rFonts w:ascii="Times New Roman" w:hAnsi="Times New Roman"/>
        </w:rPr>
        <w:t xml:space="preserve">. </w:t>
      </w:r>
      <w:r w:rsidRPr="00C45D63">
        <w:rPr>
          <w:rFonts w:ascii="Times New Roman" w:hAnsi="Times New Roman"/>
          <w:i/>
        </w:rPr>
        <w:t>H</w:t>
      </w:r>
      <w:r w:rsidR="00C45D63" w:rsidRPr="00C45D63">
        <w:rPr>
          <w:rFonts w:ascii="Times New Roman" w:hAnsi="Times New Roman"/>
          <w:i/>
        </w:rPr>
        <w:t>ow</w:t>
      </w:r>
      <w:r w:rsidR="00C45D63">
        <w:rPr>
          <w:rFonts w:ascii="Times New Roman" w:hAnsi="Times New Roman"/>
        </w:rPr>
        <w:t xml:space="preserve"> do they provide clues. My</w:t>
      </w:r>
      <w:r w:rsidR="004020EA">
        <w:rPr>
          <w:rFonts w:ascii="Times New Roman" w:hAnsi="Times New Roman"/>
        </w:rPr>
        <w:t xml:space="preserve"> simple explanation</w:t>
      </w:r>
      <w:r w:rsidR="00C45D63">
        <w:rPr>
          <w:rFonts w:ascii="Times New Roman" w:hAnsi="Times New Roman"/>
        </w:rPr>
        <w:t xml:space="preserve"> is that </w:t>
      </w:r>
      <w:r w:rsidR="00607295">
        <w:rPr>
          <w:rFonts w:ascii="Times New Roman" w:hAnsi="Times New Roman"/>
        </w:rPr>
        <w:t>they</w:t>
      </w:r>
      <w:r w:rsidR="00C45D63">
        <w:rPr>
          <w:rFonts w:ascii="Times New Roman" w:hAnsi="Times New Roman"/>
        </w:rPr>
        <w:t xml:space="preserve"> do so</w:t>
      </w:r>
      <w:r w:rsidR="00607295">
        <w:rPr>
          <w:rFonts w:ascii="Times New Roman" w:hAnsi="Times New Roman"/>
        </w:rPr>
        <w:t xml:space="preserve"> </w:t>
      </w:r>
      <w:r w:rsidR="00D4428E" w:rsidRPr="0026512A">
        <w:rPr>
          <w:rFonts w:ascii="Times New Roman" w:hAnsi="Times New Roman"/>
        </w:rPr>
        <w:t>because t</w:t>
      </w:r>
      <w:r w:rsidR="004020EA" w:rsidRPr="0026512A">
        <w:rPr>
          <w:rFonts w:ascii="Times New Roman" w:hAnsi="Times New Roman"/>
        </w:rPr>
        <w:t xml:space="preserve">hey </w:t>
      </w:r>
      <w:r w:rsidR="004020EA">
        <w:rPr>
          <w:rFonts w:ascii="Times New Roman" w:hAnsi="Times New Roman"/>
          <w:i/>
        </w:rPr>
        <w:t>have</w:t>
      </w:r>
      <w:r w:rsidR="00D4428E">
        <w:rPr>
          <w:rFonts w:ascii="Times New Roman" w:hAnsi="Times New Roman"/>
          <w:i/>
        </w:rPr>
        <w:t xml:space="preserve"> referent</w:t>
      </w:r>
      <w:r w:rsidR="004020EA">
        <w:rPr>
          <w:rFonts w:ascii="Times New Roman" w:hAnsi="Times New Roman"/>
          <w:i/>
        </w:rPr>
        <w:t>s</w:t>
      </w:r>
      <w:r w:rsidR="00D4428E">
        <w:rPr>
          <w:rFonts w:ascii="Times New Roman" w:hAnsi="Times New Roman"/>
        </w:rPr>
        <w:t>.</w:t>
      </w:r>
      <w:r w:rsidR="00607295">
        <w:rPr>
          <w:rFonts w:ascii="Times New Roman" w:hAnsi="Times New Roman"/>
        </w:rPr>
        <w:t xml:space="preserve"> As noted in section 1, the convention for referential descriptions is to refer in virtue of a certain sort of causal-perceptual link to objects. The hearer of a particular description participates in this convention and so identifies the referent </w:t>
      </w:r>
      <w:r>
        <w:rPr>
          <w:rFonts w:ascii="Times New Roman" w:hAnsi="Times New Roman"/>
        </w:rPr>
        <w:t xml:space="preserve">by looking for </w:t>
      </w:r>
      <w:r w:rsidR="00607295">
        <w:rPr>
          <w:rFonts w:ascii="Times New Roman" w:hAnsi="Times New Roman"/>
        </w:rPr>
        <w:t>clues</w:t>
      </w:r>
      <w:r>
        <w:rPr>
          <w:rFonts w:ascii="Times New Roman" w:hAnsi="Times New Roman"/>
        </w:rPr>
        <w:t xml:space="preserve"> to</w:t>
      </w:r>
      <w:r w:rsidR="00607295">
        <w:rPr>
          <w:rFonts w:ascii="Times New Roman" w:hAnsi="Times New Roman"/>
        </w:rPr>
        <w:t xml:space="preserve"> the causal-perceptual link exploited by the speaker.</w:t>
      </w:r>
      <w:r>
        <w:rPr>
          <w:rFonts w:ascii="Times New Roman" w:hAnsi="Times New Roman"/>
        </w:rPr>
        <w:t xml:space="preserve"> </w:t>
      </w:r>
      <w:r w:rsidRPr="0089675E">
        <w:rPr>
          <w:rFonts w:ascii="Times New Roman" w:hAnsi="Times New Roman"/>
          <w:i/>
        </w:rPr>
        <w:t>That</w:t>
      </w:r>
      <w:r>
        <w:rPr>
          <w:rFonts w:ascii="Times New Roman" w:hAnsi="Times New Roman"/>
        </w:rPr>
        <w:t xml:space="preserve"> is the </w:t>
      </w:r>
      <w:r w:rsidR="00553D31">
        <w:rPr>
          <w:rFonts w:ascii="Times New Roman" w:hAnsi="Times New Roman"/>
        </w:rPr>
        <w:t xml:space="preserve">interpretive </w:t>
      </w:r>
      <w:r>
        <w:rPr>
          <w:rFonts w:ascii="Times New Roman" w:hAnsi="Times New Roman"/>
        </w:rPr>
        <w:t>pr</w:t>
      </w:r>
      <w:r w:rsidR="0026512A">
        <w:rPr>
          <w:rFonts w:ascii="Times New Roman" w:hAnsi="Times New Roman"/>
        </w:rPr>
        <w:t>ocedure the hearer follows. S</w:t>
      </w:r>
      <w:r>
        <w:rPr>
          <w:rFonts w:ascii="Times New Roman" w:hAnsi="Times New Roman"/>
        </w:rPr>
        <w:t>o</w:t>
      </w:r>
      <w:r w:rsidR="0026512A">
        <w:rPr>
          <w:rFonts w:ascii="Times New Roman" w:hAnsi="Times New Roman"/>
        </w:rPr>
        <w:t>, it</w:t>
      </w:r>
      <w:r>
        <w:rPr>
          <w:rFonts w:ascii="Times New Roman" w:hAnsi="Times New Roman"/>
        </w:rPr>
        <w:t xml:space="preserve"> is the proper</w:t>
      </w:r>
      <w:r w:rsidR="00126D07">
        <w:rPr>
          <w:rFonts w:ascii="Times New Roman" w:hAnsi="Times New Roman"/>
        </w:rPr>
        <w:t xml:space="preserve"> subject of</w:t>
      </w:r>
      <w:r w:rsidR="00553D31">
        <w:rPr>
          <w:rFonts w:ascii="Times New Roman" w:hAnsi="Times New Roman"/>
        </w:rPr>
        <w:t xml:space="preserve"> study by</w:t>
      </w:r>
      <w:r>
        <w:rPr>
          <w:rFonts w:ascii="Times New Roman" w:hAnsi="Times New Roman"/>
        </w:rPr>
        <w:t xml:space="preserve"> pragmatics</w:t>
      </w:r>
      <w:r w:rsidR="00553D31">
        <w:rPr>
          <w:rFonts w:ascii="Times New Roman" w:hAnsi="Times New Roman"/>
        </w:rPr>
        <w:t>,</w:t>
      </w:r>
      <w:r w:rsidR="00126D07">
        <w:rPr>
          <w:rFonts w:ascii="Times New Roman" w:hAnsi="Times New Roman"/>
        </w:rPr>
        <w:t xml:space="preserve"> taken</w:t>
      </w:r>
      <w:r>
        <w:rPr>
          <w:rFonts w:ascii="Times New Roman" w:hAnsi="Times New Roman"/>
        </w:rPr>
        <w:t xml:space="preserve"> as the </w:t>
      </w:r>
      <w:r w:rsidR="00C45D63">
        <w:rPr>
          <w:rFonts w:ascii="Times New Roman" w:hAnsi="Times New Roman"/>
        </w:rPr>
        <w:t>theory of</w:t>
      </w:r>
      <w:r w:rsidR="00164AC6">
        <w:rPr>
          <w:rFonts w:ascii="Times New Roman" w:hAnsi="Times New Roman"/>
        </w:rPr>
        <w:t xml:space="preserve"> </w:t>
      </w:r>
      <w:r w:rsidR="00C45D63">
        <w:rPr>
          <w:rFonts w:ascii="Times New Roman" w:hAnsi="Times New Roman"/>
        </w:rPr>
        <w:t>communication. But that</w:t>
      </w:r>
      <w:r>
        <w:rPr>
          <w:rFonts w:ascii="Times New Roman" w:hAnsi="Times New Roman"/>
        </w:rPr>
        <w:t xml:space="preserve"> procedure is not</w:t>
      </w:r>
      <w:r w:rsidR="00126D07">
        <w:rPr>
          <w:rFonts w:ascii="Times New Roman" w:hAnsi="Times New Roman"/>
        </w:rPr>
        <w:t xml:space="preserve"> the proper subject of semantics</w:t>
      </w:r>
      <w:r w:rsidR="00164AC6">
        <w:rPr>
          <w:rFonts w:ascii="Times New Roman" w:hAnsi="Times New Roman"/>
        </w:rPr>
        <w:t xml:space="preserve"> because the procedure</w:t>
      </w:r>
      <w:r w:rsidR="00C45D63">
        <w:rPr>
          <w:rFonts w:ascii="Times New Roman" w:hAnsi="Times New Roman"/>
        </w:rPr>
        <w:t xml:space="preserve"> is not part of the meaning</w:t>
      </w:r>
      <w:r>
        <w:rPr>
          <w:rFonts w:ascii="Times New Roman" w:hAnsi="Times New Roman"/>
        </w:rPr>
        <w:t xml:space="preserve">. Rather, the procedure is </w:t>
      </w:r>
      <w:r w:rsidR="00C4438F">
        <w:rPr>
          <w:rFonts w:ascii="Times New Roman" w:hAnsi="Times New Roman"/>
        </w:rPr>
        <w:t xml:space="preserve">pragmatically </w:t>
      </w:r>
      <w:r>
        <w:rPr>
          <w:rFonts w:ascii="Times New Roman" w:hAnsi="Times New Roman"/>
        </w:rPr>
        <w:t xml:space="preserve">appropriate </w:t>
      </w:r>
      <w:r w:rsidR="00301CC4">
        <w:rPr>
          <w:rFonts w:ascii="Times New Roman" w:hAnsi="Times New Roman"/>
          <w:i/>
        </w:rPr>
        <w:t>given that</w:t>
      </w:r>
      <w:r w:rsidR="00553D31">
        <w:rPr>
          <w:rFonts w:ascii="Times New Roman" w:hAnsi="Times New Roman"/>
          <w:i/>
        </w:rPr>
        <w:t xml:space="preserve"> the meaning is as just described</w:t>
      </w:r>
      <w:r w:rsidR="00126D07">
        <w:rPr>
          <w:rFonts w:ascii="Times New Roman" w:hAnsi="Times New Roman"/>
        </w:rPr>
        <w:t xml:space="preserve">. In general, the theory of </w:t>
      </w:r>
      <w:r w:rsidR="00C02E27">
        <w:rPr>
          <w:rFonts w:ascii="Times New Roman" w:hAnsi="Times New Roman"/>
        </w:rPr>
        <w:t xml:space="preserve">linguistic </w:t>
      </w:r>
      <w:r w:rsidR="00126D07">
        <w:rPr>
          <w:rFonts w:ascii="Times New Roman" w:hAnsi="Times New Roman"/>
        </w:rPr>
        <w:t xml:space="preserve">communication must start from </w:t>
      </w:r>
      <w:r w:rsidR="00126D07">
        <w:rPr>
          <w:rFonts w:ascii="Times New Roman" w:hAnsi="Times New Roman"/>
        </w:rPr>
        <w:lastRenderedPageBreak/>
        <w:t>some semantic assumptions</w:t>
      </w:r>
      <w:r w:rsidR="0026512A">
        <w:rPr>
          <w:rFonts w:ascii="Times New Roman" w:hAnsi="Times New Roman"/>
        </w:rPr>
        <w:t xml:space="preserve"> about the language. Relevance T</w:t>
      </w:r>
      <w:r w:rsidR="00126D07">
        <w:rPr>
          <w:rFonts w:ascii="Times New Roman" w:hAnsi="Times New Roman"/>
        </w:rPr>
        <w:t>heory is an impressive theory of communication but is largely irrelevant to semantics.</w:t>
      </w:r>
    </w:p>
    <w:p w:rsidR="004020EA" w:rsidRDefault="004020EA" w:rsidP="0006452E">
      <w:pPr>
        <w:rPr>
          <w:rFonts w:ascii="Times New Roman" w:hAnsi="Times New Roman"/>
        </w:rPr>
      </w:pPr>
    </w:p>
    <w:p w:rsidR="000D6A75" w:rsidRDefault="00126D07" w:rsidP="00B15FCD">
      <w:r>
        <w:rPr>
          <w:rFonts w:ascii="Times New Roman" w:hAnsi="Times New Roman"/>
        </w:rPr>
        <w:tab/>
        <w:t>(ii)</w:t>
      </w:r>
      <w:r w:rsidR="008B68A6">
        <w:rPr>
          <w:rFonts w:ascii="Times New Roman" w:hAnsi="Times New Roman"/>
        </w:rPr>
        <w:t xml:space="preserve"> </w:t>
      </w:r>
      <w:r w:rsidR="0026512A">
        <w:rPr>
          <w:rFonts w:ascii="Times New Roman" w:hAnsi="Times New Roman"/>
        </w:rPr>
        <w:t>The pragmatists</w:t>
      </w:r>
      <w:r w:rsidR="00D74491">
        <w:rPr>
          <w:rFonts w:ascii="Times New Roman" w:hAnsi="Times New Roman"/>
        </w:rPr>
        <w:t>’</w:t>
      </w:r>
      <w:r w:rsidR="0026512A">
        <w:rPr>
          <w:rFonts w:ascii="Times New Roman" w:hAnsi="Times New Roman"/>
        </w:rPr>
        <w:t xml:space="preserve"> focus on communication leads them, and leads Caso, to what he aptly describes as</w:t>
      </w:r>
      <w:r w:rsidR="00190CE2">
        <w:rPr>
          <w:rFonts w:ascii="Times New Roman" w:hAnsi="Times New Roman"/>
        </w:rPr>
        <w:t xml:space="preserve"> “</w:t>
      </w:r>
      <w:r w:rsidR="00190CE2">
        <w:rPr>
          <w:rFonts w:ascii="Times New Roman" w:hAnsi="Times New Roman"/>
          <w:lang w:eastAsia="es-ES"/>
        </w:rPr>
        <w:t>a very audience-oriented stance”</w:t>
      </w:r>
      <w:r w:rsidR="0026512A">
        <w:rPr>
          <w:rFonts w:ascii="Times New Roman" w:hAnsi="Times New Roman"/>
          <w:lang w:eastAsia="es-ES"/>
        </w:rPr>
        <w:t xml:space="preserve"> toward meaning</w:t>
      </w:r>
      <w:r w:rsidR="00190CE2">
        <w:rPr>
          <w:rFonts w:ascii="Times New Roman" w:hAnsi="Times New Roman"/>
          <w:lang w:eastAsia="es-ES"/>
        </w:rPr>
        <w:t>.</w:t>
      </w:r>
      <w:r w:rsidR="00F43BE4">
        <w:rPr>
          <w:rFonts w:ascii="Times New Roman" w:hAnsi="Times New Roman"/>
          <w:lang w:eastAsia="es-ES"/>
        </w:rPr>
        <w:t xml:space="preserve">  This </w:t>
      </w:r>
      <w:r w:rsidR="00D74491">
        <w:rPr>
          <w:rFonts w:ascii="Times New Roman" w:hAnsi="Times New Roman"/>
          <w:lang w:eastAsia="es-ES"/>
        </w:rPr>
        <w:t>frequently</w:t>
      </w:r>
      <w:r w:rsidR="00F43BE4">
        <w:rPr>
          <w:rFonts w:ascii="Times New Roman" w:hAnsi="Times New Roman"/>
          <w:lang w:eastAsia="es-ES"/>
        </w:rPr>
        <w:t xml:space="preserve"> </w:t>
      </w:r>
      <w:r w:rsidR="0026512A">
        <w:rPr>
          <w:rFonts w:ascii="Times New Roman" w:hAnsi="Times New Roman"/>
          <w:lang w:eastAsia="es-ES"/>
        </w:rPr>
        <w:t xml:space="preserve">results in the fundamental </w:t>
      </w:r>
      <w:r w:rsidR="001762C5">
        <w:rPr>
          <w:rFonts w:ascii="Times New Roman" w:hAnsi="Times New Roman"/>
        </w:rPr>
        <w:t>mistake</w:t>
      </w:r>
      <w:r w:rsidR="00190CE2">
        <w:rPr>
          <w:rFonts w:ascii="Times New Roman" w:hAnsi="Times New Roman"/>
        </w:rPr>
        <w:t xml:space="preserve"> </w:t>
      </w:r>
      <w:r w:rsidR="001762C5">
        <w:rPr>
          <w:rFonts w:ascii="Times New Roman" w:hAnsi="Times New Roman"/>
        </w:rPr>
        <w:t xml:space="preserve">of thinking that meanings are somehow constituted by </w:t>
      </w:r>
      <w:r w:rsidR="001762C5" w:rsidRPr="00190CE2">
        <w:rPr>
          <w:rFonts w:ascii="Times New Roman" w:hAnsi="Times New Roman"/>
          <w:i/>
        </w:rPr>
        <w:t>the way hearers interpret utterances</w:t>
      </w:r>
      <w:r w:rsidR="001762C5">
        <w:rPr>
          <w:rFonts w:ascii="Times New Roman" w:hAnsi="Times New Roman"/>
        </w:rPr>
        <w:t>.</w:t>
      </w:r>
      <w:r w:rsidR="00F43BE4">
        <w:rPr>
          <w:rStyle w:val="FootnoteReference"/>
          <w:rFonts w:ascii="Times New Roman" w:hAnsi="Times New Roman"/>
        </w:rPr>
        <w:footnoteReference w:id="3"/>
      </w:r>
      <w:r w:rsidR="007E31BB">
        <w:rPr>
          <w:rFonts w:ascii="Times New Roman" w:hAnsi="Times New Roman"/>
        </w:rPr>
        <w:t xml:space="preserve"> </w:t>
      </w:r>
      <w:r w:rsidR="00190CE2">
        <w:t>Consider the “meaning-properties” of an utterance in as broad a sense as you like, covering</w:t>
      </w:r>
      <w:r w:rsidR="00C4438F">
        <w:t xml:space="preserve"> not only</w:t>
      </w:r>
      <w:r w:rsidR="00190CE2">
        <w:t xml:space="preserve"> what is said</w:t>
      </w:r>
      <w:r w:rsidR="00C4438F">
        <w:t xml:space="preserve"> but also</w:t>
      </w:r>
      <w:r w:rsidR="00190CE2">
        <w:t xml:space="preserve"> what is meant or imp</w:t>
      </w:r>
      <w:r w:rsidR="007E31BB">
        <w:t>licated. W</w:t>
      </w:r>
      <w:r w:rsidR="00190CE2">
        <w:t xml:space="preserve">hat </w:t>
      </w:r>
      <w:r w:rsidR="00190CE2" w:rsidRPr="00146183">
        <w:rPr>
          <w:i/>
        </w:rPr>
        <w:t>constitutes</w:t>
      </w:r>
      <w:r w:rsidR="00190CE2">
        <w:t xml:space="preserve"> one of those properties is one thing, how the hearer </w:t>
      </w:r>
      <w:r w:rsidR="00190CE2" w:rsidRPr="00146183">
        <w:rPr>
          <w:i/>
        </w:rPr>
        <w:t>discovers</w:t>
      </w:r>
      <w:r w:rsidR="00190CE2">
        <w:t xml:space="preserve"> the property, another. The property is constituted by what the </w:t>
      </w:r>
      <w:r w:rsidR="00190CE2" w:rsidRPr="006E4782">
        <w:rPr>
          <w:i/>
        </w:rPr>
        <w:t>speaker</w:t>
      </w:r>
      <w:r w:rsidR="00190CE2">
        <w:t xml:space="preserve"> does, by the conventions she participates in, the objects she has in mind, or messages she intends to convey. </w:t>
      </w:r>
      <w:r w:rsidR="007E31BB">
        <w:t xml:space="preserve">None of these properties </w:t>
      </w:r>
      <w:r w:rsidR="00190CE2">
        <w:t xml:space="preserve">are constituted </w:t>
      </w:r>
      <w:r w:rsidR="00190CE2" w:rsidRPr="00E15998">
        <w:rPr>
          <w:i/>
        </w:rPr>
        <w:t xml:space="preserve">in </w:t>
      </w:r>
      <w:r w:rsidR="00190CE2" w:rsidRPr="009D5673">
        <w:rPr>
          <w:i/>
        </w:rPr>
        <w:t>any</w:t>
      </w:r>
      <w:r w:rsidR="00190CE2" w:rsidRPr="00F43BE4">
        <w:rPr>
          <w:i/>
        </w:rPr>
        <w:t xml:space="preserve"> way</w:t>
      </w:r>
      <w:r w:rsidR="00F43BE4" w:rsidRPr="00F43BE4">
        <w:rPr>
          <w:i/>
        </w:rPr>
        <w:t xml:space="preserve"> at all</w:t>
      </w:r>
      <w:r w:rsidR="00190CE2">
        <w:t xml:space="preserve"> by what the </w:t>
      </w:r>
      <w:r w:rsidR="00190CE2" w:rsidRPr="00146183">
        <w:rPr>
          <w:i/>
        </w:rPr>
        <w:t>hearer</w:t>
      </w:r>
      <w:r w:rsidR="00190CE2">
        <w:t xml:space="preserve"> does in trying to </w:t>
      </w:r>
      <w:r w:rsidR="00190CE2">
        <w:rPr>
          <w:i/>
        </w:rPr>
        <w:t>interpret</w:t>
      </w:r>
      <w:r w:rsidR="00190CE2">
        <w:t xml:space="preserve"> what is said or meant. </w:t>
      </w:r>
      <w:r w:rsidR="00C02E27">
        <w:t xml:space="preserve">Paul </w:t>
      </w:r>
      <w:r w:rsidR="00190CE2">
        <w:t>Grice made very clear that something l</w:t>
      </w:r>
      <w:r w:rsidR="003504F2">
        <w:t>ike his “Cooperative Principle”</w:t>
      </w:r>
      <w:r w:rsidR="00190CE2">
        <w:t xml:space="preserve"> must play a role in the hearer’s decision about what the speaker </w:t>
      </w:r>
      <w:r w:rsidR="0026512A">
        <w:t>implicated but did not say. L</w:t>
      </w:r>
      <w:r w:rsidR="003504F2">
        <w:t>ater pragmatists have demonstrated</w:t>
      </w:r>
      <w:r w:rsidR="00190CE2">
        <w:t xml:space="preserve"> that something like that principle</w:t>
      </w:r>
      <w:r w:rsidR="003504F2">
        <w:t xml:space="preserve"> – perhaps the “Principle of Relevance” (Sperber and Wilson 1995) - </w:t>
      </w:r>
      <w:r w:rsidR="00190CE2">
        <w:t xml:space="preserve"> must play a role </w:t>
      </w:r>
      <w:r w:rsidR="00517C01">
        <w:t xml:space="preserve">also </w:t>
      </w:r>
      <w:r w:rsidR="00190CE2">
        <w:t xml:space="preserve">in the hearer’s interpretive decision about what is said. </w:t>
      </w:r>
      <w:r w:rsidR="00C4438F">
        <w:t>Some such</w:t>
      </w:r>
      <w:r w:rsidR="00190CE2">
        <w:t xml:space="preserve"> principle will guide her in figuring out what conventions the speaker is using (including what language or dialect the speaker is using),</w:t>
      </w:r>
      <w:r w:rsidR="00190CE2">
        <w:rPr>
          <w:rStyle w:val="FootnoteReference"/>
        </w:rPr>
        <w:footnoteReference w:id="4"/>
      </w:r>
      <w:r w:rsidR="00190CE2">
        <w:t xml:space="preserve"> what objects the speaker has in mind, and so on. The processes that the hearer uses to interpret an utterance may indeed provide </w:t>
      </w:r>
      <w:r w:rsidR="00190CE2" w:rsidRPr="00CB5A80">
        <w:rPr>
          <w:i/>
        </w:rPr>
        <w:t>evidence</w:t>
      </w:r>
      <w:r w:rsidR="00190CE2">
        <w:t xml:space="preserve"> about a meaning-property but they do not </w:t>
      </w:r>
      <w:r w:rsidR="00190CE2" w:rsidRPr="00CB5A80">
        <w:rPr>
          <w:i/>
        </w:rPr>
        <w:t>constitute</w:t>
      </w:r>
      <w:r w:rsidR="00190CE2">
        <w:t xml:space="preserve"> it. The hearer might do everything right</w:t>
      </w:r>
      <w:r w:rsidR="00517C01">
        <w:t>, acting in accord with all appropriate communicative principles,</w:t>
      </w:r>
      <w:r w:rsidR="00190CE2">
        <w:t xml:space="preserve"> and still get the wrong interpretation.</w:t>
      </w:r>
      <w:r w:rsidR="003504F2">
        <w:t xml:space="preserve"> Caso shows some sensitivity to the danger of </w:t>
      </w:r>
      <w:r w:rsidR="00517C01">
        <w:t>making the</w:t>
      </w:r>
      <w:r w:rsidR="00567A63">
        <w:t xml:space="preserve"> fundamental</w:t>
      </w:r>
      <w:r w:rsidR="003504F2">
        <w:t xml:space="preserve"> mistake but </w:t>
      </w:r>
      <w:r w:rsidR="00517C01">
        <w:t xml:space="preserve">I think he still does make </w:t>
      </w:r>
      <w:r w:rsidR="003504F2">
        <w:t>it</w:t>
      </w:r>
      <w:r w:rsidR="00517C01">
        <w:t>.</w:t>
      </w:r>
    </w:p>
    <w:p w:rsidR="00D74491" w:rsidRDefault="00D74491" w:rsidP="00B15FCD"/>
    <w:p w:rsidR="00D74491" w:rsidRDefault="00D74491" w:rsidP="00B15FCD">
      <w:r>
        <w:t>The Graduate Center, the City University of New York</w:t>
      </w:r>
    </w:p>
    <w:p w:rsidR="00D74491" w:rsidRDefault="00D74491" w:rsidP="00B15FCD"/>
    <w:p w:rsidR="00D74491" w:rsidRDefault="00D74491" w:rsidP="00D74491">
      <w:pPr>
        <w:jc w:val="center"/>
      </w:pPr>
      <w:r>
        <w:t>REFERENCES</w:t>
      </w:r>
    </w:p>
    <w:p w:rsidR="00B7167E" w:rsidRDefault="000D6A75" w:rsidP="00C4438F">
      <w:pPr>
        <w:rPr>
          <w:rFonts w:ascii="Times New Roman" w:hAnsi="Times New Roman"/>
        </w:rPr>
      </w:pPr>
      <w:r>
        <w:rPr>
          <w:rFonts w:ascii="Times New Roman" w:hAnsi="Times New Roman"/>
        </w:rPr>
        <w:t xml:space="preserve"> </w:t>
      </w:r>
    </w:p>
    <w:p w:rsidR="00D74491" w:rsidRDefault="00D74491" w:rsidP="00D74491">
      <w:pPr>
        <w:tabs>
          <w:tab w:val="left" w:pos="-720"/>
          <w:tab w:val="left" w:pos="0"/>
        </w:tabs>
        <w:suppressAutoHyphens/>
        <w:spacing w:line="240" w:lineRule="atLeast"/>
        <w:ind w:left="720" w:hanging="720"/>
        <w:jc w:val="both"/>
        <w:rPr>
          <w:spacing w:val="-3"/>
        </w:rPr>
      </w:pPr>
      <w:r w:rsidRPr="00BF7280">
        <w:rPr>
          <w:spacing w:val="-3"/>
        </w:rPr>
        <w:t>Devitt, Michael.</w:t>
      </w:r>
      <w:r>
        <w:rPr>
          <w:spacing w:val="-3"/>
        </w:rPr>
        <w:t xml:space="preserve"> </w:t>
      </w:r>
      <w:r w:rsidRPr="00E34780">
        <w:rPr>
          <w:spacing w:val="-3"/>
        </w:rPr>
        <w:t>1981</w:t>
      </w:r>
      <w:r>
        <w:rPr>
          <w:spacing w:val="-3"/>
        </w:rPr>
        <w:t>. “Donnellan's Distinction”. I</w:t>
      </w:r>
      <w:r w:rsidRPr="00E34780">
        <w:rPr>
          <w:spacing w:val="-3"/>
        </w:rPr>
        <w:t>n P. A. French, T. E. Uehling</w:t>
      </w:r>
      <w:r>
        <w:rPr>
          <w:spacing w:val="-3"/>
        </w:rPr>
        <w:t xml:space="preserve"> Jr., and H. K. Wettstein (eds),</w:t>
      </w:r>
      <w:r w:rsidRPr="00E34780">
        <w:rPr>
          <w:spacing w:val="-3"/>
        </w:rPr>
        <w:t xml:space="preserve"> </w:t>
      </w:r>
      <w:smartTag w:uri="urn:schemas-microsoft-com:office:smarttags" w:element="place">
        <w:r w:rsidRPr="00BE6B95">
          <w:rPr>
            <w:i/>
            <w:spacing w:val="-3"/>
          </w:rPr>
          <w:t>Midwest</w:t>
        </w:r>
      </w:smartTag>
      <w:r w:rsidRPr="00BE6B95">
        <w:rPr>
          <w:i/>
          <w:spacing w:val="-3"/>
        </w:rPr>
        <w:t xml:space="preserve"> Studies in Philosophy, Volume VI: The Foundations of Analytic Philosophy</w:t>
      </w:r>
      <w:r w:rsidRPr="00E34780">
        <w:rPr>
          <w:spacing w:val="-3"/>
        </w:rPr>
        <w:t xml:space="preserve">. </w:t>
      </w:r>
      <w:smartTag w:uri="urn:schemas-microsoft-com:office:smarttags" w:element="City">
        <w:r w:rsidRPr="00E34780">
          <w:rPr>
            <w:spacing w:val="-3"/>
          </w:rPr>
          <w:t>Minneapolis</w:t>
        </w:r>
      </w:smartTag>
      <w:r w:rsidRPr="00E34780">
        <w:rPr>
          <w:spacing w:val="-3"/>
        </w:rPr>
        <w:t xml:space="preserve">: </w:t>
      </w:r>
      <w:smartTag w:uri="urn:schemas-microsoft-com:office:smarttags" w:element="place">
        <w:smartTag w:uri="urn:schemas-microsoft-com:office:smarttags" w:element="PlaceType">
          <w:r w:rsidRPr="00E34780">
            <w:rPr>
              <w:spacing w:val="-3"/>
            </w:rPr>
            <w:t>University</w:t>
          </w:r>
        </w:smartTag>
        <w:r w:rsidRPr="00E34780">
          <w:rPr>
            <w:spacing w:val="-3"/>
          </w:rPr>
          <w:t xml:space="preserve"> of </w:t>
        </w:r>
        <w:smartTag w:uri="urn:schemas-microsoft-com:office:smarttags" w:element="PlaceName">
          <w:r w:rsidRPr="00E34780">
            <w:rPr>
              <w:spacing w:val="-3"/>
            </w:rPr>
            <w:t>Minnesota</w:t>
          </w:r>
        </w:smartTag>
      </w:smartTag>
      <w:r>
        <w:rPr>
          <w:spacing w:val="-3"/>
        </w:rPr>
        <w:t xml:space="preserve"> Press:</w:t>
      </w:r>
      <w:r w:rsidRPr="00E34780">
        <w:rPr>
          <w:spacing w:val="-3"/>
        </w:rPr>
        <w:t xml:space="preserve"> 511</w:t>
      </w:r>
      <w:r w:rsidRPr="00E34780">
        <w:rPr>
          <w:spacing w:val="-3"/>
        </w:rPr>
        <w:noBreakHyphen/>
        <w:t>24.</w:t>
      </w:r>
    </w:p>
    <w:p w:rsidR="00D74491" w:rsidRPr="00BF7280" w:rsidRDefault="00D74491" w:rsidP="00D74491">
      <w:pPr>
        <w:tabs>
          <w:tab w:val="left" w:pos="-720"/>
          <w:tab w:val="left" w:pos="0"/>
        </w:tabs>
        <w:suppressAutoHyphens/>
        <w:spacing w:line="240" w:lineRule="atLeast"/>
        <w:ind w:left="720" w:hanging="720"/>
        <w:jc w:val="both"/>
        <w:rPr>
          <w:spacing w:val="-3"/>
        </w:rPr>
      </w:pPr>
      <w:r>
        <w:rPr>
          <w:spacing w:val="-3"/>
        </w:rPr>
        <w:t>___. 1996</w:t>
      </w:r>
      <w:r w:rsidRPr="00BF7280">
        <w:rPr>
          <w:spacing w:val="-3"/>
        </w:rPr>
        <w:t xml:space="preserve">. </w:t>
      </w:r>
      <w:r w:rsidRPr="005362E8">
        <w:rPr>
          <w:i/>
          <w:spacing w:val="-3"/>
        </w:rPr>
        <w:t>Coming to Our Senses</w:t>
      </w:r>
      <w:r w:rsidRPr="00BF7280">
        <w:rPr>
          <w:spacing w:val="-3"/>
        </w:rPr>
        <w:t xml:space="preserve">. </w:t>
      </w:r>
      <w:smartTag w:uri="urn:schemas-microsoft-com:office:smarttags" w:element="City">
        <w:r w:rsidRPr="00BF7280">
          <w:rPr>
            <w:spacing w:val="-3"/>
          </w:rPr>
          <w:t>Cambridge</w:t>
        </w:r>
      </w:smartTag>
      <w:r w:rsidRPr="00BF7280">
        <w:rPr>
          <w:spacing w:val="-3"/>
        </w:rPr>
        <w:t xml:space="preserve">: </w:t>
      </w:r>
      <w:smartTag w:uri="urn:schemas-microsoft-com:office:smarttags" w:element="place">
        <w:smartTag w:uri="urn:schemas-microsoft-com:office:smarttags" w:element="PlaceName">
          <w:r w:rsidRPr="00BF7280">
            <w:rPr>
              <w:spacing w:val="-3"/>
            </w:rPr>
            <w:t>Cambridge</w:t>
          </w:r>
        </w:smartTag>
        <w:r w:rsidRPr="00BF7280">
          <w:rPr>
            <w:spacing w:val="-3"/>
          </w:rPr>
          <w:t xml:space="preserve"> </w:t>
        </w:r>
        <w:smartTag w:uri="urn:schemas-microsoft-com:office:smarttags" w:element="PlaceType">
          <w:r w:rsidRPr="00BF7280">
            <w:rPr>
              <w:spacing w:val="-3"/>
            </w:rPr>
            <w:t>University</w:t>
          </w:r>
        </w:smartTag>
      </w:smartTag>
      <w:r w:rsidRPr="00BF7280">
        <w:rPr>
          <w:spacing w:val="-3"/>
        </w:rPr>
        <w:t xml:space="preserve"> Press.</w:t>
      </w:r>
    </w:p>
    <w:p w:rsidR="00D74491" w:rsidRDefault="00D74491" w:rsidP="00D74491">
      <w:pPr>
        <w:tabs>
          <w:tab w:val="left" w:pos="-720"/>
          <w:tab w:val="left" w:pos="0"/>
        </w:tabs>
        <w:suppressAutoHyphens/>
        <w:spacing w:line="240" w:lineRule="atLeast"/>
        <w:ind w:left="720" w:hanging="720"/>
        <w:jc w:val="both"/>
        <w:rPr>
          <w:spacing w:val="-3"/>
        </w:rPr>
      </w:pPr>
      <w:r>
        <w:rPr>
          <w:spacing w:val="-3"/>
        </w:rPr>
        <w:t>___. 2004. “The Case for Referential Descriptions”. In Reimer and Bezuidenhout 2004: 280-305.</w:t>
      </w:r>
    </w:p>
    <w:p w:rsidR="00D74491" w:rsidRPr="009C33D0" w:rsidRDefault="00D74491" w:rsidP="00D74491">
      <w:pPr>
        <w:tabs>
          <w:tab w:val="left" w:pos="-720"/>
        </w:tabs>
        <w:suppressAutoHyphens/>
        <w:spacing w:line="240" w:lineRule="atLeast"/>
        <w:ind w:left="720" w:hanging="720"/>
        <w:jc w:val="both"/>
        <w:rPr>
          <w:rFonts w:ascii="Times New Roman" w:hAnsi="Times New Roman"/>
          <w:spacing w:val="-3"/>
        </w:rPr>
      </w:pPr>
      <w:r>
        <w:rPr>
          <w:spacing w:val="-3"/>
        </w:rPr>
        <w:t>___. 2008</w:t>
      </w:r>
      <w:r w:rsidRPr="005934B4">
        <w:rPr>
          <w:i/>
          <w:spacing w:val="-3"/>
        </w:rPr>
        <w:t>a</w:t>
      </w:r>
      <w:r>
        <w:rPr>
          <w:spacing w:val="-3"/>
        </w:rPr>
        <w:t xml:space="preserve">. </w:t>
      </w:r>
      <w:r w:rsidRPr="009C33D0">
        <w:rPr>
          <w:rFonts w:ascii="Times New Roman" w:hAnsi="Times New Roman"/>
          <w:spacing w:val="-3"/>
        </w:rPr>
        <w:t xml:space="preserve">“Referential Descriptions and Conversational Implicatures.” </w:t>
      </w:r>
      <w:r w:rsidRPr="009C33D0">
        <w:rPr>
          <w:rFonts w:ascii="Times New Roman" w:hAnsi="Times New Roman"/>
          <w:i/>
          <w:spacing w:val="-3"/>
        </w:rPr>
        <w:t>European Journal of Analytic Philosophy</w:t>
      </w:r>
      <w:r>
        <w:rPr>
          <w:spacing w:val="-3"/>
        </w:rPr>
        <w:t xml:space="preserve"> 3:</w:t>
      </w:r>
      <w:r w:rsidRPr="009C33D0">
        <w:rPr>
          <w:rFonts w:ascii="Times New Roman" w:hAnsi="Times New Roman"/>
          <w:spacing w:val="-3"/>
        </w:rPr>
        <w:t xml:space="preserve"> 7-32.</w:t>
      </w:r>
    </w:p>
    <w:p w:rsidR="00D74491" w:rsidRPr="00377A33" w:rsidRDefault="00D74491" w:rsidP="00D74491">
      <w:pPr>
        <w:tabs>
          <w:tab w:val="left" w:pos="-720"/>
          <w:tab w:val="left" w:pos="0"/>
        </w:tabs>
        <w:suppressAutoHyphens/>
        <w:spacing w:line="240" w:lineRule="atLeast"/>
        <w:ind w:left="720" w:hanging="720"/>
        <w:jc w:val="both"/>
        <w:rPr>
          <w:spacing w:val="-3"/>
        </w:rPr>
      </w:pPr>
      <w:r>
        <w:rPr>
          <w:spacing w:val="-3"/>
        </w:rPr>
        <w:t>___. 2008</w:t>
      </w:r>
      <w:r w:rsidRPr="005934B4">
        <w:rPr>
          <w:i/>
          <w:spacing w:val="-3"/>
        </w:rPr>
        <w:t>b</w:t>
      </w:r>
      <w:r>
        <w:rPr>
          <w:spacing w:val="-3"/>
        </w:rPr>
        <w:t xml:space="preserve">. </w:t>
      </w:r>
      <w:r w:rsidRPr="009C33D0">
        <w:rPr>
          <w:rFonts w:ascii="Times New Roman" w:hAnsi="Times New Roman"/>
          <w:spacing w:val="-3"/>
        </w:rPr>
        <w:t xml:space="preserve">“Referential Descriptions: A Note on Bach.” </w:t>
      </w:r>
      <w:r w:rsidRPr="009C33D0">
        <w:rPr>
          <w:rFonts w:ascii="Times New Roman" w:hAnsi="Times New Roman"/>
          <w:i/>
          <w:spacing w:val="-3"/>
        </w:rPr>
        <w:t>European Journal of Analytic Philosophy</w:t>
      </w:r>
      <w:r>
        <w:rPr>
          <w:spacing w:val="-3"/>
        </w:rPr>
        <w:t xml:space="preserve"> 3 (2008): </w:t>
      </w:r>
      <w:r w:rsidRPr="009C33D0">
        <w:rPr>
          <w:rFonts w:ascii="Times New Roman" w:hAnsi="Times New Roman"/>
          <w:spacing w:val="-3"/>
        </w:rPr>
        <w:t>49-53.</w:t>
      </w:r>
    </w:p>
    <w:p w:rsidR="00D74491" w:rsidRPr="00BF7280" w:rsidRDefault="00D74491" w:rsidP="00D74491">
      <w:pPr>
        <w:tabs>
          <w:tab w:val="left" w:pos="-720"/>
          <w:tab w:val="left" w:pos="0"/>
        </w:tabs>
        <w:suppressAutoHyphens/>
        <w:spacing w:line="240" w:lineRule="atLeast"/>
        <w:ind w:left="720" w:hanging="720"/>
        <w:jc w:val="both"/>
        <w:rPr>
          <w:spacing w:val="-3"/>
        </w:rPr>
      </w:pPr>
      <w:r>
        <w:rPr>
          <w:spacing w:val="-3"/>
        </w:rPr>
        <w:t>Grice, H. P. 1989</w:t>
      </w:r>
      <w:r w:rsidRPr="00BF7280">
        <w:rPr>
          <w:spacing w:val="-3"/>
        </w:rPr>
        <w:t xml:space="preserve">. </w:t>
      </w:r>
      <w:r w:rsidRPr="005362E8">
        <w:rPr>
          <w:i/>
          <w:spacing w:val="-3"/>
        </w:rPr>
        <w:t>Studies in the Way of Words</w:t>
      </w:r>
      <w:r w:rsidRPr="00BF7280">
        <w:rPr>
          <w:spacing w:val="-3"/>
        </w:rPr>
        <w:t xml:space="preserve">. </w:t>
      </w:r>
      <w:smartTag w:uri="urn:schemas-microsoft-com:office:smarttags" w:element="City">
        <w:r w:rsidRPr="00BF7280">
          <w:rPr>
            <w:spacing w:val="-3"/>
          </w:rPr>
          <w:t>Cambridge</w:t>
        </w:r>
      </w:smartTag>
      <w:r w:rsidRPr="00BF7280">
        <w:rPr>
          <w:spacing w:val="-3"/>
        </w:rPr>
        <w:t xml:space="preserve">, </w:t>
      </w:r>
      <w:smartTag w:uri="urn:schemas-microsoft-com:office:smarttags" w:element="State">
        <w:r w:rsidRPr="00BF7280">
          <w:rPr>
            <w:spacing w:val="-3"/>
          </w:rPr>
          <w:t>MA</w:t>
        </w:r>
      </w:smartTag>
      <w:r w:rsidRPr="00BF7280">
        <w:rPr>
          <w:spacing w:val="-3"/>
        </w:rPr>
        <w:t xml:space="preserve">: </w:t>
      </w:r>
      <w:smartTag w:uri="urn:schemas-microsoft-com:office:smarttags" w:element="place">
        <w:smartTag w:uri="urn:schemas-microsoft-com:office:smarttags" w:element="PlaceName">
          <w:r w:rsidRPr="00BF7280">
            <w:rPr>
              <w:spacing w:val="-3"/>
            </w:rPr>
            <w:t>Harvard</w:t>
          </w:r>
        </w:smartTag>
        <w:r w:rsidRPr="00BF7280">
          <w:rPr>
            <w:spacing w:val="-3"/>
          </w:rPr>
          <w:t xml:space="preserve"> </w:t>
        </w:r>
        <w:smartTag w:uri="urn:schemas-microsoft-com:office:smarttags" w:element="PlaceType">
          <w:r w:rsidRPr="00BF7280">
            <w:rPr>
              <w:spacing w:val="-3"/>
            </w:rPr>
            <w:t>University</w:t>
          </w:r>
        </w:smartTag>
      </w:smartTag>
      <w:r w:rsidRPr="00BF7280">
        <w:rPr>
          <w:spacing w:val="-3"/>
        </w:rPr>
        <w:t xml:space="preserve"> Press.</w:t>
      </w:r>
    </w:p>
    <w:p w:rsidR="00D74491" w:rsidRPr="00E26BA2" w:rsidRDefault="00D74491" w:rsidP="00D74491">
      <w:pPr>
        <w:tabs>
          <w:tab w:val="left" w:pos="-720"/>
          <w:tab w:val="left" w:pos="0"/>
        </w:tabs>
        <w:suppressAutoHyphens/>
        <w:spacing w:line="240" w:lineRule="atLeast"/>
        <w:ind w:left="720" w:hanging="720"/>
        <w:jc w:val="both"/>
        <w:rPr>
          <w:spacing w:val="-3"/>
        </w:rPr>
      </w:pPr>
      <w:r>
        <w:rPr>
          <w:spacing w:val="-3"/>
        </w:rPr>
        <w:t xml:space="preserve">Levinson, Stephen. 2000. </w:t>
      </w:r>
      <w:r>
        <w:rPr>
          <w:i/>
          <w:spacing w:val="-3"/>
        </w:rPr>
        <w:t>Presumptive Meaning: The Theory of Generalized Conversational Implicature</w:t>
      </w:r>
      <w:r>
        <w:rPr>
          <w:spacing w:val="-3"/>
        </w:rPr>
        <w:t>. Cambridge, MA: MIT Press.</w:t>
      </w:r>
    </w:p>
    <w:p w:rsidR="00D74491" w:rsidRDefault="00D74491" w:rsidP="00D74491">
      <w:pPr>
        <w:tabs>
          <w:tab w:val="left" w:pos="-720"/>
          <w:tab w:val="left" w:pos="0"/>
        </w:tabs>
        <w:suppressAutoHyphens/>
        <w:spacing w:line="240" w:lineRule="atLeast"/>
        <w:ind w:left="720" w:hanging="720"/>
        <w:jc w:val="both"/>
        <w:rPr>
          <w:spacing w:val="-3"/>
        </w:rPr>
      </w:pPr>
      <w:r>
        <w:rPr>
          <w:spacing w:val="-3"/>
        </w:rPr>
        <w:lastRenderedPageBreak/>
        <w:t>Neale, Stephen. 1990</w:t>
      </w:r>
      <w:r w:rsidRPr="00BF7280">
        <w:rPr>
          <w:spacing w:val="-3"/>
        </w:rPr>
        <w:t xml:space="preserve">. </w:t>
      </w:r>
      <w:r w:rsidRPr="005362E8">
        <w:rPr>
          <w:i/>
          <w:spacing w:val="-3"/>
        </w:rPr>
        <w:t>Descriptions</w:t>
      </w:r>
      <w:r w:rsidRPr="00BF7280">
        <w:rPr>
          <w:spacing w:val="-3"/>
        </w:rPr>
        <w:t xml:space="preserve">. </w:t>
      </w:r>
      <w:smartTag w:uri="urn:schemas-microsoft-com:office:smarttags" w:element="place">
        <w:smartTag w:uri="urn:schemas-microsoft-com:office:smarttags" w:element="City">
          <w:r w:rsidRPr="00BF7280">
            <w:rPr>
              <w:spacing w:val="-3"/>
            </w:rPr>
            <w:t>Cambridge</w:t>
          </w:r>
        </w:smartTag>
        <w:r w:rsidRPr="00BF7280">
          <w:rPr>
            <w:spacing w:val="-3"/>
          </w:rPr>
          <w:t xml:space="preserve">, </w:t>
        </w:r>
        <w:smartTag w:uri="urn:schemas-microsoft-com:office:smarttags" w:element="State">
          <w:r w:rsidRPr="00BF7280">
            <w:rPr>
              <w:spacing w:val="-3"/>
            </w:rPr>
            <w:t>MA</w:t>
          </w:r>
        </w:smartTag>
      </w:smartTag>
      <w:r w:rsidRPr="00BF7280">
        <w:rPr>
          <w:spacing w:val="-3"/>
        </w:rPr>
        <w:t>: MIT Press.</w:t>
      </w:r>
    </w:p>
    <w:p w:rsidR="00D74491" w:rsidRDefault="00D74491" w:rsidP="00D74491">
      <w:pPr>
        <w:tabs>
          <w:tab w:val="left" w:pos="-720"/>
          <w:tab w:val="left" w:pos="0"/>
        </w:tabs>
        <w:suppressAutoHyphens/>
        <w:spacing w:line="240" w:lineRule="atLeast"/>
        <w:ind w:left="720" w:hanging="720"/>
        <w:jc w:val="both"/>
        <w:rPr>
          <w:spacing w:val="-3"/>
        </w:rPr>
      </w:pPr>
      <w:r>
        <w:rPr>
          <w:lang w:eastAsia="es-ES"/>
        </w:rPr>
        <w:t xml:space="preserve">Recanati, François. 1989. </w:t>
      </w:r>
      <w:r>
        <w:rPr>
          <w:rFonts w:ascii="Times New Roman" w:hAnsi="Times New Roman"/>
          <w:lang w:eastAsia="es-ES"/>
        </w:rPr>
        <w:t xml:space="preserve">“Referential/Attributive: A Contextualist Proposal”, </w:t>
      </w:r>
      <w:r>
        <w:rPr>
          <w:rFonts w:ascii="Times New Roman" w:hAnsi="Times New Roman"/>
          <w:i/>
          <w:lang w:eastAsia="es-ES"/>
        </w:rPr>
        <w:t>Philosophical Studies</w:t>
      </w:r>
      <w:r>
        <w:rPr>
          <w:rFonts w:ascii="Times New Roman" w:hAnsi="Times New Roman"/>
          <w:lang w:eastAsia="es-ES"/>
        </w:rPr>
        <w:t xml:space="preserve"> 56: 217–249.</w:t>
      </w:r>
    </w:p>
    <w:p w:rsidR="00DF1809" w:rsidRDefault="00D74491" w:rsidP="00B15FCD">
      <w:pPr>
        <w:rPr>
          <w:rFonts w:ascii="Times New Roman" w:hAnsi="Times New Roman"/>
        </w:rPr>
      </w:pPr>
      <w:r>
        <w:rPr>
          <w:spacing w:val="-3"/>
        </w:rPr>
        <w:t xml:space="preserve">Sperber and Wilson. 1995. </w:t>
      </w:r>
      <w:r>
        <w:rPr>
          <w:i/>
          <w:spacing w:val="-3"/>
        </w:rPr>
        <w:t>Relevance: Communication and Cognition</w:t>
      </w:r>
      <w:r>
        <w:rPr>
          <w:spacing w:val="-3"/>
        </w:rPr>
        <w:t>, 2</w:t>
      </w:r>
      <w:r w:rsidRPr="00FE1834">
        <w:rPr>
          <w:spacing w:val="-3"/>
          <w:vertAlign w:val="superscript"/>
        </w:rPr>
        <w:t>nd</w:t>
      </w:r>
      <w:r>
        <w:rPr>
          <w:spacing w:val="-3"/>
        </w:rPr>
        <w:t xml:space="preserve"> edn (1</w:t>
      </w:r>
      <w:r w:rsidRPr="00304A81">
        <w:rPr>
          <w:spacing w:val="-3"/>
          <w:vertAlign w:val="superscript"/>
        </w:rPr>
        <w:t>st</w:t>
      </w:r>
      <w:r>
        <w:rPr>
          <w:spacing w:val="-3"/>
        </w:rPr>
        <w:t xml:space="preserve"> edn. 1986).  Oxford: Blackwell Publishing.</w:t>
      </w:r>
      <w:r w:rsidR="00301CC4">
        <w:rPr>
          <w:spacing w:val="-3"/>
        </w:rPr>
        <w:t>s</w:t>
      </w:r>
    </w:p>
    <w:sectPr w:rsidR="00DF1809" w:rsidSect="00446B5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A13" w:rsidRDefault="00475A13" w:rsidP="00DF1809">
      <w:r>
        <w:separator/>
      </w:r>
    </w:p>
  </w:endnote>
  <w:endnote w:type="continuationSeparator" w:id="1">
    <w:p w:rsidR="00475A13" w:rsidRDefault="00475A13" w:rsidP="00DF180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42657"/>
      <w:docPartObj>
        <w:docPartGallery w:val="Page Numbers (Bottom of Page)"/>
        <w:docPartUnique/>
      </w:docPartObj>
    </w:sdtPr>
    <w:sdtContent>
      <w:p w:rsidR="00D74491" w:rsidRDefault="00043C73">
        <w:pPr>
          <w:pStyle w:val="Footer"/>
          <w:jc w:val="center"/>
        </w:pPr>
        <w:fldSimple w:instr=" PAGE   \* MERGEFORMAT ">
          <w:r w:rsidR="00A64EA9">
            <w:rPr>
              <w:noProof/>
            </w:rPr>
            <w:t>1</w:t>
          </w:r>
        </w:fldSimple>
      </w:p>
    </w:sdtContent>
  </w:sdt>
  <w:p w:rsidR="00D74491" w:rsidRDefault="00D744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A13" w:rsidRDefault="00475A13" w:rsidP="00DF1809">
      <w:r>
        <w:separator/>
      </w:r>
    </w:p>
  </w:footnote>
  <w:footnote w:type="continuationSeparator" w:id="1">
    <w:p w:rsidR="00475A13" w:rsidRDefault="00475A13" w:rsidP="00DF1809">
      <w:r>
        <w:continuationSeparator/>
      </w:r>
    </w:p>
  </w:footnote>
  <w:footnote w:id="2">
    <w:p w:rsidR="00D74491" w:rsidRDefault="00D74491">
      <w:pPr>
        <w:pStyle w:val="FootnoteText"/>
      </w:pPr>
      <w:r>
        <w:rPr>
          <w:rStyle w:val="FootnoteReference"/>
        </w:rPr>
        <w:footnoteRef/>
      </w:r>
      <w:r>
        <w:t xml:space="preserve"> She finds support for her view in the fact that, in extensional contexts, replacing a definite description with a coreferential term in a sentence yields some sort of equivalence. But this equivalence is in truth values not meaning whilst our concern with the description is with its meaning. So no support for her view is to be found there.</w:t>
      </w:r>
    </w:p>
  </w:footnote>
  <w:footnote w:id="3">
    <w:p w:rsidR="00D74491" w:rsidRDefault="00D74491">
      <w:pPr>
        <w:pStyle w:val="FootnoteText"/>
      </w:pPr>
      <w:r>
        <w:rPr>
          <w:rStyle w:val="FootnoteReference"/>
        </w:rPr>
        <w:footnoteRef/>
      </w:r>
      <w:r>
        <w:t xml:space="preserve"> Stephen Levinson (</w:t>
      </w:r>
      <w:r w:rsidRPr="00AE5010">
        <w:t>2000: 186-87</w:t>
      </w:r>
      <w:r>
        <w:t>)</w:t>
      </w:r>
      <w:r w:rsidR="00253315">
        <w:t xml:space="preserve"> provides a striking example. His mistake is facilitated by equivocation</w:t>
      </w:r>
      <w:r>
        <w:t xml:space="preserve"> over ‘determine’, taking it to refer both to what </w:t>
      </w:r>
      <w:r w:rsidRPr="00567A63">
        <w:rPr>
          <w:i/>
        </w:rPr>
        <w:t>constitutes</w:t>
      </w:r>
      <w:r>
        <w:t xml:space="preserve"> what is said and to how the hearer </w:t>
      </w:r>
      <w:r w:rsidRPr="00567A63">
        <w:rPr>
          <w:i/>
        </w:rPr>
        <w:t>tells</w:t>
      </w:r>
      <w:r>
        <w:t xml:space="preserve"> what is said.</w:t>
      </w:r>
    </w:p>
  </w:footnote>
  <w:footnote w:id="4">
    <w:p w:rsidR="00D74491" w:rsidRDefault="00D74491" w:rsidP="00190CE2">
      <w:pPr>
        <w:pStyle w:val="FootnoteText"/>
      </w:pPr>
      <w:r>
        <w:rPr>
          <w:rStyle w:val="FootnoteReference"/>
          <w:rFonts w:eastAsiaTheme="majorEastAsia"/>
        </w:rPr>
        <w:footnoteRef/>
      </w:r>
      <w:r>
        <w:t xml:space="preserve"> Thus, to interpret ‘shallot’ one needs to determine whether a person is speaking English-English, Australian-English, or American-English.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65"/>
        </w:tabs>
        <w:ind w:left="1065" w:hanging="360"/>
      </w:pPr>
    </w:lvl>
  </w:abstractNum>
  <w:abstractNum w:abstractNumId="1">
    <w:nsid w:val="0800156C"/>
    <w:multiLevelType w:val="hybridMultilevel"/>
    <w:tmpl w:val="ABC8A268"/>
    <w:lvl w:ilvl="0" w:tplc="FFFFFFFF">
      <w:start w:val="1"/>
      <w:numFmt w:val="decimal"/>
      <w:lvlText w:val="(%1)"/>
      <w:lvlJc w:val="left"/>
      <w:pPr>
        <w:tabs>
          <w:tab w:val="num" w:pos="765"/>
        </w:tabs>
        <w:ind w:left="765" w:hanging="4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22072460"/>
    <w:multiLevelType w:val="hybridMultilevel"/>
    <w:tmpl w:val="82A0CB96"/>
    <w:lvl w:ilvl="0" w:tplc="75A4A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A85390"/>
    <w:rsid w:val="00006F3A"/>
    <w:rsid w:val="000354ED"/>
    <w:rsid w:val="00043C73"/>
    <w:rsid w:val="0006452E"/>
    <w:rsid w:val="000A1C92"/>
    <w:rsid w:val="000C413B"/>
    <w:rsid w:val="000D6A75"/>
    <w:rsid w:val="000E2BD9"/>
    <w:rsid w:val="000F6832"/>
    <w:rsid w:val="00106C6A"/>
    <w:rsid w:val="00113487"/>
    <w:rsid w:val="00126D07"/>
    <w:rsid w:val="00143228"/>
    <w:rsid w:val="00144225"/>
    <w:rsid w:val="00161144"/>
    <w:rsid w:val="00164AC6"/>
    <w:rsid w:val="001762C5"/>
    <w:rsid w:val="00177A1E"/>
    <w:rsid w:val="00190CE2"/>
    <w:rsid w:val="00194FB8"/>
    <w:rsid w:val="001A3AC9"/>
    <w:rsid w:val="001C72B1"/>
    <w:rsid w:val="001D17FD"/>
    <w:rsid w:val="001E41E2"/>
    <w:rsid w:val="001E5571"/>
    <w:rsid w:val="00211AEA"/>
    <w:rsid w:val="002334DF"/>
    <w:rsid w:val="0024496E"/>
    <w:rsid w:val="00250A1B"/>
    <w:rsid w:val="00253315"/>
    <w:rsid w:val="002538C4"/>
    <w:rsid w:val="002604B5"/>
    <w:rsid w:val="0026512A"/>
    <w:rsid w:val="00271EA7"/>
    <w:rsid w:val="00292E53"/>
    <w:rsid w:val="002A12E5"/>
    <w:rsid w:val="002A21E0"/>
    <w:rsid w:val="002A44AA"/>
    <w:rsid w:val="002B42C2"/>
    <w:rsid w:val="002B78CC"/>
    <w:rsid w:val="002E0891"/>
    <w:rsid w:val="002F2492"/>
    <w:rsid w:val="003015D1"/>
    <w:rsid w:val="00301CC4"/>
    <w:rsid w:val="003027F3"/>
    <w:rsid w:val="00314BCD"/>
    <w:rsid w:val="00335CF2"/>
    <w:rsid w:val="00341D0C"/>
    <w:rsid w:val="003504F2"/>
    <w:rsid w:val="003672A2"/>
    <w:rsid w:val="0038117B"/>
    <w:rsid w:val="003A61DC"/>
    <w:rsid w:val="004020EA"/>
    <w:rsid w:val="00404C0A"/>
    <w:rsid w:val="004159CF"/>
    <w:rsid w:val="00431212"/>
    <w:rsid w:val="00446B53"/>
    <w:rsid w:val="00466138"/>
    <w:rsid w:val="00474CC0"/>
    <w:rsid w:val="00475A13"/>
    <w:rsid w:val="00494F8B"/>
    <w:rsid w:val="0049633F"/>
    <w:rsid w:val="004A78D7"/>
    <w:rsid w:val="004B3F2F"/>
    <w:rsid w:val="004B68EC"/>
    <w:rsid w:val="004C11F4"/>
    <w:rsid w:val="004D07C5"/>
    <w:rsid w:val="004D1B2E"/>
    <w:rsid w:val="004F5E85"/>
    <w:rsid w:val="00510924"/>
    <w:rsid w:val="00510D30"/>
    <w:rsid w:val="00517C01"/>
    <w:rsid w:val="00532626"/>
    <w:rsid w:val="00553D31"/>
    <w:rsid w:val="00567578"/>
    <w:rsid w:val="00567A63"/>
    <w:rsid w:val="00570A5D"/>
    <w:rsid w:val="00581887"/>
    <w:rsid w:val="005D6CAD"/>
    <w:rsid w:val="005E0C60"/>
    <w:rsid w:val="005E6B8D"/>
    <w:rsid w:val="00600658"/>
    <w:rsid w:val="00607295"/>
    <w:rsid w:val="006272DA"/>
    <w:rsid w:val="00632076"/>
    <w:rsid w:val="00645768"/>
    <w:rsid w:val="00665EE3"/>
    <w:rsid w:val="00680F9C"/>
    <w:rsid w:val="00681EAC"/>
    <w:rsid w:val="006A0FCB"/>
    <w:rsid w:val="006A23F6"/>
    <w:rsid w:val="006C5638"/>
    <w:rsid w:val="006E2A09"/>
    <w:rsid w:val="00703C57"/>
    <w:rsid w:val="00715ACC"/>
    <w:rsid w:val="00733AD2"/>
    <w:rsid w:val="00756878"/>
    <w:rsid w:val="007949B6"/>
    <w:rsid w:val="007B1BD4"/>
    <w:rsid w:val="007D7008"/>
    <w:rsid w:val="007E31BB"/>
    <w:rsid w:val="007E5DD7"/>
    <w:rsid w:val="007F1C14"/>
    <w:rsid w:val="0080323F"/>
    <w:rsid w:val="00814757"/>
    <w:rsid w:val="00830D3A"/>
    <w:rsid w:val="00835A35"/>
    <w:rsid w:val="008667A6"/>
    <w:rsid w:val="008738B9"/>
    <w:rsid w:val="00875D02"/>
    <w:rsid w:val="008821B7"/>
    <w:rsid w:val="0089675E"/>
    <w:rsid w:val="008A082A"/>
    <w:rsid w:val="008B68A6"/>
    <w:rsid w:val="008D5B47"/>
    <w:rsid w:val="008D6F7F"/>
    <w:rsid w:val="008F2A7A"/>
    <w:rsid w:val="008F505B"/>
    <w:rsid w:val="00910738"/>
    <w:rsid w:val="00942CEB"/>
    <w:rsid w:val="00952563"/>
    <w:rsid w:val="009612D8"/>
    <w:rsid w:val="00964434"/>
    <w:rsid w:val="00971F50"/>
    <w:rsid w:val="009B38B2"/>
    <w:rsid w:val="009B40E9"/>
    <w:rsid w:val="009C5592"/>
    <w:rsid w:val="009D21DE"/>
    <w:rsid w:val="009D6891"/>
    <w:rsid w:val="009F1099"/>
    <w:rsid w:val="009F1593"/>
    <w:rsid w:val="009F2D55"/>
    <w:rsid w:val="00A16077"/>
    <w:rsid w:val="00A267D4"/>
    <w:rsid w:val="00A33C4F"/>
    <w:rsid w:val="00A545F9"/>
    <w:rsid w:val="00A57769"/>
    <w:rsid w:val="00A64EA9"/>
    <w:rsid w:val="00A72576"/>
    <w:rsid w:val="00A85390"/>
    <w:rsid w:val="00AA025E"/>
    <w:rsid w:val="00AA4436"/>
    <w:rsid w:val="00AB60ED"/>
    <w:rsid w:val="00AC56E5"/>
    <w:rsid w:val="00AE6FF9"/>
    <w:rsid w:val="00AF147E"/>
    <w:rsid w:val="00AF73EA"/>
    <w:rsid w:val="00B141F7"/>
    <w:rsid w:val="00B15FCD"/>
    <w:rsid w:val="00B24AA5"/>
    <w:rsid w:val="00B27FA7"/>
    <w:rsid w:val="00B36F9A"/>
    <w:rsid w:val="00B57C5F"/>
    <w:rsid w:val="00B7167E"/>
    <w:rsid w:val="00B72D1F"/>
    <w:rsid w:val="00B74040"/>
    <w:rsid w:val="00B841E9"/>
    <w:rsid w:val="00BA1ABF"/>
    <w:rsid w:val="00BF264F"/>
    <w:rsid w:val="00C02E27"/>
    <w:rsid w:val="00C07042"/>
    <w:rsid w:val="00C14FE0"/>
    <w:rsid w:val="00C25D81"/>
    <w:rsid w:val="00C41099"/>
    <w:rsid w:val="00C4438F"/>
    <w:rsid w:val="00C45D63"/>
    <w:rsid w:val="00C4691A"/>
    <w:rsid w:val="00C6087A"/>
    <w:rsid w:val="00C61AA3"/>
    <w:rsid w:val="00C80AA6"/>
    <w:rsid w:val="00C83F67"/>
    <w:rsid w:val="00CA2DE4"/>
    <w:rsid w:val="00CB483D"/>
    <w:rsid w:val="00CC5A0B"/>
    <w:rsid w:val="00CD67BA"/>
    <w:rsid w:val="00CE19D5"/>
    <w:rsid w:val="00D012F7"/>
    <w:rsid w:val="00D432F5"/>
    <w:rsid w:val="00D4428E"/>
    <w:rsid w:val="00D45046"/>
    <w:rsid w:val="00D51597"/>
    <w:rsid w:val="00D640C0"/>
    <w:rsid w:val="00D74491"/>
    <w:rsid w:val="00D83DC1"/>
    <w:rsid w:val="00D853C0"/>
    <w:rsid w:val="00D927B2"/>
    <w:rsid w:val="00DB208F"/>
    <w:rsid w:val="00DB46BD"/>
    <w:rsid w:val="00DB5726"/>
    <w:rsid w:val="00DF1809"/>
    <w:rsid w:val="00E00348"/>
    <w:rsid w:val="00E15998"/>
    <w:rsid w:val="00E22B5C"/>
    <w:rsid w:val="00E3086B"/>
    <w:rsid w:val="00E3110F"/>
    <w:rsid w:val="00E41722"/>
    <w:rsid w:val="00EB2AB1"/>
    <w:rsid w:val="00EB5287"/>
    <w:rsid w:val="00EC5390"/>
    <w:rsid w:val="00EE2B88"/>
    <w:rsid w:val="00EE32BB"/>
    <w:rsid w:val="00F05972"/>
    <w:rsid w:val="00F30076"/>
    <w:rsid w:val="00F43BE4"/>
    <w:rsid w:val="00F43EE7"/>
    <w:rsid w:val="00F72CAF"/>
    <w:rsid w:val="00FA46A4"/>
    <w:rsid w:val="00FB79FC"/>
    <w:rsid w:val="00FC17F8"/>
    <w:rsid w:val="00FC5FFB"/>
    <w:rsid w:val="00FD54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1A"/>
    <w:pPr>
      <w:spacing w:after="0" w:line="240" w:lineRule="auto"/>
    </w:pPr>
    <w:rPr>
      <w:sz w:val="24"/>
      <w:szCs w:val="24"/>
    </w:rPr>
  </w:style>
  <w:style w:type="paragraph" w:styleId="Heading1">
    <w:name w:val="heading 1"/>
    <w:basedOn w:val="Normal"/>
    <w:next w:val="Normal"/>
    <w:link w:val="Heading1Char"/>
    <w:uiPriority w:val="9"/>
    <w:qFormat/>
    <w:rsid w:val="00C469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4691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469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469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469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469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4691A"/>
    <w:pPr>
      <w:spacing w:before="240" w:after="60"/>
      <w:outlineLvl w:val="6"/>
    </w:pPr>
  </w:style>
  <w:style w:type="paragraph" w:styleId="Heading8">
    <w:name w:val="heading 8"/>
    <w:basedOn w:val="Normal"/>
    <w:next w:val="Normal"/>
    <w:link w:val="Heading8Char"/>
    <w:uiPriority w:val="9"/>
    <w:semiHidden/>
    <w:unhideWhenUsed/>
    <w:qFormat/>
    <w:rsid w:val="00C4691A"/>
    <w:pPr>
      <w:spacing w:before="240" w:after="60"/>
      <w:outlineLvl w:val="7"/>
    </w:pPr>
    <w:rPr>
      <w:i/>
      <w:iCs/>
    </w:rPr>
  </w:style>
  <w:style w:type="paragraph" w:styleId="Heading9">
    <w:name w:val="heading 9"/>
    <w:basedOn w:val="Normal"/>
    <w:next w:val="Normal"/>
    <w:link w:val="Heading9Char"/>
    <w:uiPriority w:val="9"/>
    <w:semiHidden/>
    <w:unhideWhenUsed/>
    <w:qFormat/>
    <w:rsid w:val="00C469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9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469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469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4691A"/>
    <w:rPr>
      <w:b/>
      <w:bCs/>
      <w:sz w:val="28"/>
      <w:szCs w:val="28"/>
    </w:rPr>
  </w:style>
  <w:style w:type="character" w:customStyle="1" w:styleId="Heading5Char">
    <w:name w:val="Heading 5 Char"/>
    <w:basedOn w:val="DefaultParagraphFont"/>
    <w:link w:val="Heading5"/>
    <w:uiPriority w:val="9"/>
    <w:semiHidden/>
    <w:rsid w:val="00C4691A"/>
    <w:rPr>
      <w:b/>
      <w:bCs/>
      <w:i/>
      <w:iCs/>
      <w:sz w:val="26"/>
      <w:szCs w:val="26"/>
    </w:rPr>
  </w:style>
  <w:style w:type="character" w:customStyle="1" w:styleId="Heading6Char">
    <w:name w:val="Heading 6 Char"/>
    <w:basedOn w:val="DefaultParagraphFont"/>
    <w:link w:val="Heading6"/>
    <w:uiPriority w:val="9"/>
    <w:semiHidden/>
    <w:rsid w:val="00C4691A"/>
    <w:rPr>
      <w:b/>
      <w:bCs/>
    </w:rPr>
  </w:style>
  <w:style w:type="character" w:customStyle="1" w:styleId="Heading7Char">
    <w:name w:val="Heading 7 Char"/>
    <w:basedOn w:val="DefaultParagraphFont"/>
    <w:link w:val="Heading7"/>
    <w:uiPriority w:val="9"/>
    <w:semiHidden/>
    <w:rsid w:val="00C4691A"/>
    <w:rPr>
      <w:sz w:val="24"/>
      <w:szCs w:val="24"/>
    </w:rPr>
  </w:style>
  <w:style w:type="character" w:customStyle="1" w:styleId="Heading8Char">
    <w:name w:val="Heading 8 Char"/>
    <w:basedOn w:val="DefaultParagraphFont"/>
    <w:link w:val="Heading8"/>
    <w:uiPriority w:val="9"/>
    <w:semiHidden/>
    <w:rsid w:val="00C4691A"/>
    <w:rPr>
      <w:i/>
      <w:iCs/>
      <w:sz w:val="24"/>
      <w:szCs w:val="24"/>
    </w:rPr>
  </w:style>
  <w:style w:type="character" w:customStyle="1" w:styleId="Heading9Char">
    <w:name w:val="Heading 9 Char"/>
    <w:basedOn w:val="DefaultParagraphFont"/>
    <w:link w:val="Heading9"/>
    <w:uiPriority w:val="9"/>
    <w:semiHidden/>
    <w:rsid w:val="00C4691A"/>
    <w:rPr>
      <w:rFonts w:asciiTheme="majorHAnsi" w:eastAsiaTheme="majorEastAsia" w:hAnsiTheme="majorHAnsi"/>
    </w:rPr>
  </w:style>
  <w:style w:type="paragraph" w:styleId="Caption">
    <w:name w:val="caption"/>
    <w:basedOn w:val="Normal"/>
    <w:next w:val="Normal"/>
    <w:uiPriority w:val="35"/>
    <w:semiHidden/>
    <w:unhideWhenUsed/>
    <w:rsid w:val="00C4691A"/>
    <w:rPr>
      <w:caps/>
      <w:spacing w:val="10"/>
      <w:sz w:val="18"/>
      <w:szCs w:val="18"/>
    </w:rPr>
  </w:style>
  <w:style w:type="paragraph" w:styleId="Title">
    <w:name w:val="Title"/>
    <w:basedOn w:val="Normal"/>
    <w:next w:val="Normal"/>
    <w:link w:val="TitleChar"/>
    <w:uiPriority w:val="10"/>
    <w:qFormat/>
    <w:rsid w:val="00C469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469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4691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4691A"/>
    <w:rPr>
      <w:rFonts w:asciiTheme="majorHAnsi" w:eastAsiaTheme="majorEastAsia" w:hAnsiTheme="majorHAnsi" w:cstheme="majorBidi"/>
      <w:sz w:val="24"/>
      <w:szCs w:val="24"/>
    </w:rPr>
  </w:style>
  <w:style w:type="character" w:styleId="Strong">
    <w:name w:val="Strong"/>
    <w:basedOn w:val="DefaultParagraphFont"/>
    <w:uiPriority w:val="22"/>
    <w:qFormat/>
    <w:rsid w:val="00C4691A"/>
    <w:rPr>
      <w:b/>
      <w:bCs/>
    </w:rPr>
  </w:style>
  <w:style w:type="character" w:styleId="Emphasis">
    <w:name w:val="Emphasis"/>
    <w:basedOn w:val="DefaultParagraphFont"/>
    <w:uiPriority w:val="20"/>
    <w:qFormat/>
    <w:rsid w:val="00C4691A"/>
    <w:rPr>
      <w:rFonts w:asciiTheme="minorHAnsi" w:hAnsiTheme="minorHAnsi"/>
      <w:b/>
      <w:i/>
      <w:iCs/>
    </w:rPr>
  </w:style>
  <w:style w:type="paragraph" w:styleId="NoSpacing">
    <w:name w:val="No Spacing"/>
    <w:basedOn w:val="Normal"/>
    <w:link w:val="NoSpacingChar"/>
    <w:uiPriority w:val="1"/>
    <w:qFormat/>
    <w:rsid w:val="00C4691A"/>
    <w:rPr>
      <w:szCs w:val="32"/>
    </w:rPr>
  </w:style>
  <w:style w:type="character" w:customStyle="1" w:styleId="NoSpacingChar">
    <w:name w:val="No Spacing Char"/>
    <w:basedOn w:val="DefaultParagraphFont"/>
    <w:link w:val="NoSpacing"/>
    <w:uiPriority w:val="1"/>
    <w:rsid w:val="00C4691A"/>
    <w:rPr>
      <w:sz w:val="24"/>
      <w:szCs w:val="32"/>
    </w:rPr>
  </w:style>
  <w:style w:type="paragraph" w:styleId="ListParagraph">
    <w:name w:val="List Paragraph"/>
    <w:basedOn w:val="Normal"/>
    <w:uiPriority w:val="34"/>
    <w:qFormat/>
    <w:rsid w:val="00C4691A"/>
    <w:pPr>
      <w:ind w:left="720"/>
      <w:contextualSpacing/>
    </w:pPr>
  </w:style>
  <w:style w:type="paragraph" w:styleId="Quote">
    <w:name w:val="Quote"/>
    <w:basedOn w:val="Normal"/>
    <w:next w:val="Normal"/>
    <w:link w:val="QuoteChar"/>
    <w:uiPriority w:val="29"/>
    <w:qFormat/>
    <w:rsid w:val="00C4691A"/>
    <w:rPr>
      <w:i/>
    </w:rPr>
  </w:style>
  <w:style w:type="character" w:customStyle="1" w:styleId="QuoteChar">
    <w:name w:val="Quote Char"/>
    <w:basedOn w:val="DefaultParagraphFont"/>
    <w:link w:val="Quote"/>
    <w:uiPriority w:val="29"/>
    <w:rsid w:val="00C4691A"/>
    <w:rPr>
      <w:i/>
      <w:sz w:val="24"/>
      <w:szCs w:val="24"/>
    </w:rPr>
  </w:style>
  <w:style w:type="paragraph" w:styleId="IntenseQuote">
    <w:name w:val="Intense Quote"/>
    <w:basedOn w:val="Normal"/>
    <w:next w:val="Normal"/>
    <w:link w:val="IntenseQuoteChar"/>
    <w:uiPriority w:val="30"/>
    <w:qFormat/>
    <w:rsid w:val="00C4691A"/>
    <w:pPr>
      <w:ind w:left="720" w:right="720"/>
    </w:pPr>
    <w:rPr>
      <w:b/>
      <w:i/>
      <w:szCs w:val="22"/>
    </w:rPr>
  </w:style>
  <w:style w:type="character" w:customStyle="1" w:styleId="IntenseQuoteChar">
    <w:name w:val="Intense Quote Char"/>
    <w:basedOn w:val="DefaultParagraphFont"/>
    <w:link w:val="IntenseQuote"/>
    <w:uiPriority w:val="30"/>
    <w:rsid w:val="00C4691A"/>
    <w:rPr>
      <w:b/>
      <w:i/>
      <w:sz w:val="24"/>
    </w:rPr>
  </w:style>
  <w:style w:type="character" w:styleId="SubtleEmphasis">
    <w:name w:val="Subtle Emphasis"/>
    <w:uiPriority w:val="19"/>
    <w:qFormat/>
    <w:rsid w:val="00C4691A"/>
    <w:rPr>
      <w:i/>
      <w:color w:val="5A5A5A" w:themeColor="text1" w:themeTint="A5"/>
    </w:rPr>
  </w:style>
  <w:style w:type="character" w:styleId="IntenseEmphasis">
    <w:name w:val="Intense Emphasis"/>
    <w:basedOn w:val="DefaultParagraphFont"/>
    <w:uiPriority w:val="21"/>
    <w:qFormat/>
    <w:rsid w:val="00C4691A"/>
    <w:rPr>
      <w:b/>
      <w:i/>
      <w:sz w:val="24"/>
      <w:szCs w:val="24"/>
      <w:u w:val="single"/>
    </w:rPr>
  </w:style>
  <w:style w:type="character" w:styleId="SubtleReference">
    <w:name w:val="Subtle Reference"/>
    <w:basedOn w:val="DefaultParagraphFont"/>
    <w:uiPriority w:val="31"/>
    <w:qFormat/>
    <w:rsid w:val="00C4691A"/>
    <w:rPr>
      <w:sz w:val="24"/>
      <w:szCs w:val="24"/>
      <w:u w:val="single"/>
    </w:rPr>
  </w:style>
  <w:style w:type="character" w:styleId="IntenseReference">
    <w:name w:val="Intense Reference"/>
    <w:basedOn w:val="DefaultParagraphFont"/>
    <w:uiPriority w:val="32"/>
    <w:qFormat/>
    <w:rsid w:val="00C4691A"/>
    <w:rPr>
      <w:b/>
      <w:sz w:val="24"/>
      <w:u w:val="single"/>
    </w:rPr>
  </w:style>
  <w:style w:type="character" w:styleId="BookTitle">
    <w:name w:val="Book Title"/>
    <w:basedOn w:val="DefaultParagraphFont"/>
    <w:uiPriority w:val="33"/>
    <w:qFormat/>
    <w:rsid w:val="00C469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4691A"/>
    <w:pPr>
      <w:outlineLvl w:val="9"/>
    </w:pPr>
  </w:style>
  <w:style w:type="paragraph" w:styleId="FootnoteText">
    <w:name w:val="footnote text"/>
    <w:basedOn w:val="Normal"/>
    <w:link w:val="FootnoteTextChar"/>
    <w:uiPriority w:val="99"/>
    <w:semiHidden/>
    <w:rsid w:val="00DF1809"/>
    <w:pPr>
      <w:widowControl w:val="0"/>
    </w:pPr>
    <w:rPr>
      <w:rFonts w:ascii="Times New Roman" w:eastAsia="Times New Roman" w:hAnsi="Times New Roman"/>
      <w:snapToGrid w:val="0"/>
      <w:szCs w:val="20"/>
      <w:lang w:bidi="ar-SA"/>
    </w:rPr>
  </w:style>
  <w:style w:type="character" w:customStyle="1" w:styleId="FootnoteTextChar">
    <w:name w:val="Footnote Text Char"/>
    <w:basedOn w:val="DefaultParagraphFont"/>
    <w:link w:val="FootnoteText"/>
    <w:uiPriority w:val="99"/>
    <w:semiHidden/>
    <w:rsid w:val="00DF1809"/>
    <w:rPr>
      <w:rFonts w:ascii="Times New Roman" w:eastAsia="Times New Roman" w:hAnsi="Times New Roman"/>
      <w:snapToGrid w:val="0"/>
      <w:sz w:val="24"/>
      <w:szCs w:val="20"/>
      <w:lang w:bidi="ar-SA"/>
    </w:rPr>
  </w:style>
  <w:style w:type="character" w:styleId="FootnoteReference">
    <w:name w:val="footnote reference"/>
    <w:basedOn w:val="DefaultParagraphFont"/>
    <w:uiPriority w:val="99"/>
    <w:semiHidden/>
    <w:rsid w:val="00DF1809"/>
    <w:rPr>
      <w:vertAlign w:val="superscript"/>
    </w:rPr>
  </w:style>
  <w:style w:type="paragraph" w:styleId="Header">
    <w:name w:val="header"/>
    <w:basedOn w:val="Normal"/>
    <w:link w:val="HeaderChar"/>
    <w:uiPriority w:val="99"/>
    <w:semiHidden/>
    <w:unhideWhenUsed/>
    <w:rsid w:val="008B68A6"/>
    <w:pPr>
      <w:tabs>
        <w:tab w:val="center" w:pos="4680"/>
        <w:tab w:val="right" w:pos="9360"/>
      </w:tabs>
    </w:pPr>
  </w:style>
  <w:style w:type="character" w:customStyle="1" w:styleId="HeaderChar">
    <w:name w:val="Header Char"/>
    <w:basedOn w:val="DefaultParagraphFont"/>
    <w:link w:val="Header"/>
    <w:uiPriority w:val="99"/>
    <w:semiHidden/>
    <w:rsid w:val="008B68A6"/>
    <w:rPr>
      <w:sz w:val="24"/>
      <w:szCs w:val="24"/>
    </w:rPr>
  </w:style>
  <w:style w:type="paragraph" w:styleId="Footer">
    <w:name w:val="footer"/>
    <w:basedOn w:val="Normal"/>
    <w:link w:val="FooterChar"/>
    <w:uiPriority w:val="99"/>
    <w:unhideWhenUsed/>
    <w:rsid w:val="008B68A6"/>
    <w:pPr>
      <w:tabs>
        <w:tab w:val="center" w:pos="4680"/>
        <w:tab w:val="right" w:pos="9360"/>
      </w:tabs>
    </w:pPr>
  </w:style>
  <w:style w:type="character" w:customStyle="1" w:styleId="FooterChar">
    <w:name w:val="Footer Char"/>
    <w:basedOn w:val="DefaultParagraphFont"/>
    <w:link w:val="Footer"/>
    <w:uiPriority w:val="99"/>
    <w:rsid w:val="008B68A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chae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8A79-C6CC-443A-A705-5D4B0CF0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6167</TotalTime>
  <Pages>6</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The Graduae School and University Center, CUNY</Company>
  <LinksUpToDate>false</LinksUpToDate>
  <CharactersWithSpaces>14982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 Users</dc:creator>
  <cp:keywords/>
  <dc:description/>
  <cp:lastModifiedBy>Devitt, Michael</cp:lastModifiedBy>
  <cp:revision>13</cp:revision>
  <cp:lastPrinted>2009-12-02T18:31:00Z</cp:lastPrinted>
  <dcterms:created xsi:type="dcterms:W3CDTF">2009-11-15T16:26:00Z</dcterms:created>
  <dcterms:modified xsi:type="dcterms:W3CDTF">2011-02-23T17:32:00Z</dcterms:modified>
</cp:coreProperties>
</file>