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92" w:rsidRPr="000A38E5" w:rsidRDefault="009C5592" w:rsidP="009C5592">
      <w:pPr>
        <w:jc w:val="center"/>
        <w:rPr>
          <w:rFonts w:cstheme="minorHAnsi"/>
          <w:spacing w:val="-3"/>
        </w:rPr>
      </w:pPr>
      <w:r w:rsidRPr="000A38E5">
        <w:rPr>
          <w:rFonts w:cstheme="minorHAnsi"/>
          <w:spacing w:val="-3"/>
        </w:rPr>
        <w:t xml:space="preserve">BUENOS AIRES SYMPOSIUM ON </w:t>
      </w:r>
      <w:r w:rsidR="009313C2" w:rsidRPr="000A38E5">
        <w:rPr>
          <w:rFonts w:cstheme="minorHAnsi"/>
          <w:spacing w:val="-3"/>
        </w:rPr>
        <w:tab/>
        <w:t>RIGIDITY</w:t>
      </w:r>
      <w:r w:rsidR="00952563" w:rsidRPr="000A38E5">
        <w:rPr>
          <w:rFonts w:cstheme="minorHAnsi"/>
          <w:spacing w:val="-3"/>
        </w:rPr>
        <w:t>: RESPONSES</w:t>
      </w:r>
    </w:p>
    <w:p w:rsidR="007E5DD7" w:rsidRPr="000A38E5" w:rsidRDefault="00343929" w:rsidP="009C5592">
      <w:pPr>
        <w:jc w:val="center"/>
        <w:rPr>
          <w:rFonts w:cstheme="minorHAnsi"/>
          <w:spacing w:val="-3"/>
        </w:rPr>
      </w:pPr>
      <w:r w:rsidRPr="00AC1178">
        <w:rPr>
          <w:rFonts w:ascii="Times New Roman" w:hAnsi="Times New Roman"/>
          <w:i/>
          <w:iCs/>
          <w:spacing w:val="-3"/>
        </w:rPr>
        <w:t>Análisis Filosófic</w:t>
      </w:r>
      <w:r>
        <w:rPr>
          <w:rFonts w:ascii="Times New Roman" w:hAnsi="Times New Roman"/>
          <w:iCs/>
          <w:spacing w:val="-3"/>
        </w:rPr>
        <w:t xml:space="preserve"> XXIX </w:t>
      </w:r>
      <w:r w:rsidRPr="007C4C59">
        <w:rPr>
          <w:rFonts w:ascii="Times New Roman" w:hAnsi="Times New Roman"/>
          <w:iCs/>
          <w:spacing w:val="-3"/>
        </w:rPr>
        <w:t>(</w:t>
      </w:r>
      <w:r>
        <w:rPr>
          <w:rFonts w:ascii="Times New Roman" w:hAnsi="Times New Roman"/>
          <w:iCs/>
          <w:spacing w:val="-3"/>
        </w:rPr>
        <w:t>2009),</w:t>
      </w:r>
      <w:r w:rsidRPr="007C4C59">
        <w:rPr>
          <w:rFonts w:ascii="Times New Roman" w:hAnsi="Times New Roman"/>
          <w:iCs/>
          <w:spacing w:val="-3"/>
        </w:rPr>
        <w:t xml:space="preserve"> pp. 239-251</w:t>
      </w:r>
    </w:p>
    <w:p w:rsidR="009C5592" w:rsidRPr="000A38E5" w:rsidRDefault="009C5592" w:rsidP="009C5592">
      <w:pPr>
        <w:jc w:val="center"/>
        <w:rPr>
          <w:rFonts w:cstheme="minorHAnsi"/>
          <w:spacing w:val="-3"/>
        </w:rPr>
      </w:pPr>
      <w:r w:rsidRPr="000A38E5">
        <w:rPr>
          <w:rFonts w:cstheme="minorHAnsi"/>
          <w:spacing w:val="-3"/>
        </w:rPr>
        <w:t>Michael Devitt</w:t>
      </w:r>
    </w:p>
    <w:p w:rsidR="009C5592" w:rsidRPr="000A38E5" w:rsidRDefault="009C5592" w:rsidP="00B74040">
      <w:pPr>
        <w:rPr>
          <w:rFonts w:cstheme="minorHAnsi"/>
          <w:spacing w:val="-3"/>
        </w:rPr>
      </w:pPr>
    </w:p>
    <w:p w:rsidR="00BF264F" w:rsidRPr="000A38E5" w:rsidRDefault="009B38B2" w:rsidP="00B74040">
      <w:pPr>
        <w:rPr>
          <w:rFonts w:cstheme="minorHAnsi"/>
          <w:lang w:val="es-MX"/>
        </w:rPr>
      </w:pPr>
      <w:r w:rsidRPr="000A38E5">
        <w:rPr>
          <w:rFonts w:cstheme="minorHAnsi"/>
          <w:spacing w:val="-3"/>
        </w:rPr>
        <w:tab/>
        <w:t>Earlier versions of the papers in this symposium were delivered at a very enjoyable workshop in Buenos Aires in March 2008. I thank  Eleonora Orlando for organizing that workshop. And I thank</w:t>
      </w:r>
      <w:r w:rsidR="009313C2" w:rsidRPr="000A38E5">
        <w:rPr>
          <w:rFonts w:cstheme="minorHAnsi"/>
          <w:spacing w:val="-3"/>
        </w:rPr>
        <w:t xml:space="preserve"> her and</w:t>
      </w:r>
      <w:r w:rsidR="00BF264F" w:rsidRPr="000A38E5">
        <w:rPr>
          <w:rFonts w:cstheme="minorHAnsi"/>
          <w:spacing w:val="-3"/>
        </w:rPr>
        <w:t xml:space="preserve"> </w:t>
      </w:r>
      <w:r w:rsidR="009313C2" w:rsidRPr="000A38E5">
        <w:rPr>
          <w:rFonts w:eastAsia="Batang" w:cstheme="minorHAnsi"/>
        </w:rPr>
        <w:t>Ezequiel Zerbudis</w:t>
      </w:r>
      <w:r w:rsidR="009313C2" w:rsidRPr="000A38E5">
        <w:rPr>
          <w:rFonts w:cstheme="minorHAnsi"/>
        </w:rPr>
        <w:t xml:space="preserve"> </w:t>
      </w:r>
      <w:r w:rsidR="00D927B2" w:rsidRPr="000A38E5">
        <w:rPr>
          <w:rFonts w:cstheme="minorHAnsi"/>
          <w:lang w:val="es-MX"/>
        </w:rPr>
        <w:t>for their interesting</w:t>
      </w:r>
      <w:r w:rsidR="009313C2" w:rsidRPr="000A38E5">
        <w:rPr>
          <w:rFonts w:cstheme="minorHAnsi"/>
          <w:lang w:val="es-MX"/>
        </w:rPr>
        <w:t xml:space="preserve"> contributions.</w:t>
      </w:r>
      <w:r w:rsidR="00ED0836">
        <w:rPr>
          <w:rFonts w:cstheme="minorHAnsi"/>
          <w:lang w:val="es-MX"/>
        </w:rPr>
        <w:t xml:space="preserve"> I will respond to them in turn</w:t>
      </w:r>
      <w:r w:rsidR="00D927B2" w:rsidRPr="000A38E5">
        <w:rPr>
          <w:rFonts w:cstheme="minorHAnsi"/>
          <w:lang w:val="es-MX"/>
        </w:rPr>
        <w:t>.</w:t>
      </w:r>
    </w:p>
    <w:p w:rsidR="00850216" w:rsidRPr="000A38E5" w:rsidRDefault="00850216" w:rsidP="00B74040">
      <w:pPr>
        <w:rPr>
          <w:rFonts w:cstheme="minorHAnsi"/>
          <w:lang w:val="es-MX"/>
        </w:rPr>
      </w:pPr>
    </w:p>
    <w:p w:rsidR="00971CEB" w:rsidRPr="000A38E5" w:rsidRDefault="00850216" w:rsidP="00B74040">
      <w:pPr>
        <w:rPr>
          <w:rFonts w:cstheme="minorHAnsi"/>
          <w:b/>
          <w:lang w:val="es-MX"/>
        </w:rPr>
      </w:pPr>
      <w:r w:rsidRPr="000A38E5">
        <w:rPr>
          <w:rFonts w:cstheme="minorHAnsi"/>
          <w:b/>
          <w:spacing w:val="-3"/>
        </w:rPr>
        <w:t xml:space="preserve">1. </w:t>
      </w:r>
      <w:r w:rsidR="00FE350E" w:rsidRPr="000A38E5">
        <w:rPr>
          <w:rFonts w:cstheme="minorHAnsi"/>
          <w:b/>
          <w:spacing w:val="-3"/>
        </w:rPr>
        <w:t>Eleonora Orlando</w:t>
      </w:r>
    </w:p>
    <w:p w:rsidR="00850216" w:rsidRPr="000A38E5" w:rsidRDefault="00850216" w:rsidP="00B74040">
      <w:pPr>
        <w:rPr>
          <w:rFonts w:cstheme="minorHAnsi"/>
        </w:rPr>
      </w:pPr>
    </w:p>
    <w:p w:rsidR="00CE76B4" w:rsidRPr="000A38E5" w:rsidRDefault="00E25D41" w:rsidP="00E90961">
      <w:pPr>
        <w:tabs>
          <w:tab w:val="left" w:pos="-720"/>
        </w:tabs>
        <w:suppressAutoHyphens/>
        <w:jc w:val="both"/>
        <w:rPr>
          <w:rFonts w:cstheme="minorHAnsi"/>
          <w:spacing w:val="-3"/>
        </w:rPr>
      </w:pPr>
      <w:r w:rsidRPr="000A38E5">
        <w:rPr>
          <w:rFonts w:cstheme="minorHAnsi"/>
          <w:spacing w:val="-3"/>
        </w:rPr>
        <w:tab/>
        <w:t xml:space="preserve">Saul Kripke defines a rigid designator as one that designates the same object in every possible world in which that object exists. If a designator does not do this it is nonrigid (1980, p. 48). </w:t>
      </w:r>
      <w:r w:rsidR="00E90961" w:rsidRPr="000A38E5">
        <w:rPr>
          <w:rFonts w:cstheme="minorHAnsi"/>
          <w:spacing w:val="-3"/>
        </w:rPr>
        <w:t>Kripke introduces this</w:t>
      </w:r>
      <w:r w:rsidRPr="000A38E5">
        <w:rPr>
          <w:rFonts w:cstheme="minorHAnsi"/>
          <w:spacing w:val="-3"/>
        </w:rPr>
        <w:t xml:space="preserve"> distinction </w:t>
      </w:r>
      <w:r w:rsidR="00E90961" w:rsidRPr="000A38E5">
        <w:rPr>
          <w:rFonts w:cstheme="minorHAnsi"/>
          <w:spacing w:val="-3"/>
        </w:rPr>
        <w:t>when</w:t>
      </w:r>
      <w:r w:rsidRPr="000A38E5">
        <w:rPr>
          <w:rFonts w:cstheme="minorHAnsi"/>
          <w:spacing w:val="-3"/>
        </w:rPr>
        <w:t xml:space="preserve"> discussing singular terms and </w:t>
      </w:r>
      <w:r w:rsidR="00E90961" w:rsidRPr="000A38E5">
        <w:rPr>
          <w:rFonts w:cstheme="minorHAnsi"/>
          <w:spacing w:val="-3"/>
        </w:rPr>
        <w:t xml:space="preserve">his application of it in that context </w:t>
      </w:r>
      <w:r w:rsidRPr="000A38E5">
        <w:rPr>
          <w:rFonts w:cstheme="minorHAnsi"/>
          <w:spacing w:val="-3"/>
        </w:rPr>
        <w:t>is straightforward</w:t>
      </w:r>
      <w:r w:rsidR="00E90961" w:rsidRPr="000A38E5">
        <w:rPr>
          <w:rFonts w:cstheme="minorHAnsi"/>
          <w:spacing w:val="-3"/>
        </w:rPr>
        <w:t xml:space="preserve"> and convincing</w:t>
      </w:r>
      <w:r w:rsidRPr="000A38E5">
        <w:rPr>
          <w:rFonts w:cstheme="minorHAnsi"/>
          <w:spacing w:val="-3"/>
        </w:rPr>
        <w:t xml:space="preserve">. </w:t>
      </w:r>
      <w:r w:rsidR="00E90961" w:rsidRPr="000A38E5">
        <w:rPr>
          <w:rFonts w:cstheme="minorHAnsi"/>
          <w:spacing w:val="-3"/>
        </w:rPr>
        <w:t xml:space="preserve">He </w:t>
      </w:r>
      <w:r w:rsidRPr="000A38E5">
        <w:rPr>
          <w:rFonts w:cstheme="minorHAnsi"/>
          <w:spacing w:val="-3"/>
        </w:rPr>
        <w:t>goes on to apply the distinction</w:t>
      </w:r>
      <w:r w:rsidR="00E90961" w:rsidRPr="000A38E5">
        <w:rPr>
          <w:rFonts w:cstheme="minorHAnsi"/>
          <w:spacing w:val="-3"/>
        </w:rPr>
        <w:t xml:space="preserve"> also</w:t>
      </w:r>
      <w:r w:rsidRPr="000A38E5">
        <w:rPr>
          <w:rFonts w:cstheme="minorHAnsi"/>
          <w:spacing w:val="-3"/>
        </w:rPr>
        <w:t xml:space="preserve"> to general terms</w:t>
      </w:r>
      <w:r w:rsidR="00E90961" w:rsidRPr="000A38E5">
        <w:rPr>
          <w:rFonts w:cstheme="minorHAnsi"/>
          <w:spacing w:val="-3"/>
        </w:rPr>
        <w:t>,</w:t>
      </w:r>
      <w:r w:rsidRPr="000A38E5">
        <w:rPr>
          <w:rFonts w:cstheme="minorHAnsi"/>
          <w:spacing w:val="-3"/>
        </w:rPr>
        <w:t xml:space="preserve"> </w:t>
      </w:r>
      <w:r w:rsidR="00E90961" w:rsidRPr="000A38E5">
        <w:rPr>
          <w:rFonts w:cstheme="minorHAnsi"/>
          <w:spacing w:val="-3"/>
        </w:rPr>
        <w:t xml:space="preserve">without giving a new definition </w:t>
      </w:r>
      <w:r w:rsidRPr="000A38E5">
        <w:rPr>
          <w:rFonts w:cstheme="minorHAnsi"/>
          <w:spacing w:val="-3"/>
        </w:rPr>
        <w:t>(pp. 127-36).</w:t>
      </w:r>
      <w:r w:rsidR="00E90961" w:rsidRPr="000A38E5">
        <w:rPr>
          <w:rFonts w:cstheme="minorHAnsi"/>
          <w:spacing w:val="-3"/>
        </w:rPr>
        <w:t xml:space="preserve"> How are we to make sense of this? One way </w:t>
      </w:r>
      <w:r w:rsidR="00290FB6">
        <w:rPr>
          <w:rFonts w:cstheme="minorHAnsi"/>
          <w:spacing w:val="-3"/>
        </w:rPr>
        <w:t xml:space="preserve">of doing so </w:t>
      </w:r>
      <w:r w:rsidR="00E90961" w:rsidRPr="000A38E5">
        <w:rPr>
          <w:rFonts w:cstheme="minorHAnsi"/>
          <w:spacing w:val="-3"/>
        </w:rPr>
        <w:t>sticks with the above definition by taking general terms to designate</w:t>
      </w:r>
      <w:r w:rsidRPr="000A38E5">
        <w:rPr>
          <w:rFonts w:cstheme="minorHAnsi"/>
          <w:spacing w:val="-3"/>
        </w:rPr>
        <w:t xml:space="preserve"> </w:t>
      </w:r>
      <w:r w:rsidRPr="007D64F0">
        <w:rPr>
          <w:rFonts w:cstheme="minorHAnsi"/>
          <w:i/>
          <w:spacing w:val="-3"/>
        </w:rPr>
        <w:t>abstract objects</w:t>
      </w:r>
      <w:r w:rsidRPr="000A38E5">
        <w:rPr>
          <w:rFonts w:cstheme="minorHAnsi"/>
          <w:spacing w:val="-3"/>
        </w:rPr>
        <w:t xml:space="preserve"> of some sort, kinds, properties, or attributes. </w:t>
      </w:r>
      <w:r w:rsidR="00CE76B4" w:rsidRPr="000A38E5">
        <w:rPr>
          <w:rFonts w:cstheme="minorHAnsi"/>
          <w:spacing w:val="-3"/>
        </w:rPr>
        <w:t>Orlando favors this way and calls</w:t>
      </w:r>
      <w:r w:rsidR="004B28CD" w:rsidRPr="000A38E5">
        <w:rPr>
          <w:rFonts w:cstheme="minorHAnsi"/>
          <w:spacing w:val="-3"/>
        </w:rPr>
        <w:t xml:space="preserve"> </w:t>
      </w:r>
      <w:r w:rsidR="007D64F0">
        <w:rPr>
          <w:rFonts w:cstheme="minorHAnsi"/>
          <w:spacing w:val="-3"/>
        </w:rPr>
        <w:t xml:space="preserve">it “the </w:t>
      </w:r>
      <w:r w:rsidR="00CE76B4" w:rsidRPr="000A38E5">
        <w:rPr>
          <w:rFonts w:cstheme="minorHAnsi"/>
          <w:spacing w:val="-3"/>
        </w:rPr>
        <w:t>identity of designation” conception</w:t>
      </w:r>
      <w:r w:rsidR="004B28CD" w:rsidRPr="000A38E5">
        <w:rPr>
          <w:rFonts w:cstheme="minorHAnsi"/>
          <w:spacing w:val="-3"/>
        </w:rPr>
        <w:t xml:space="preserve"> of rigidity</w:t>
      </w:r>
      <w:r w:rsidR="00CE76B4" w:rsidRPr="000A38E5">
        <w:rPr>
          <w:rFonts w:cstheme="minorHAnsi"/>
          <w:spacing w:val="-3"/>
        </w:rPr>
        <w:t>. For her, a general term is defined as rigid i</w:t>
      </w:r>
      <w:r w:rsidR="004B28CD" w:rsidRPr="000A38E5">
        <w:rPr>
          <w:rFonts w:cstheme="minorHAnsi"/>
          <w:spacing w:val="-3"/>
        </w:rPr>
        <w:t>f</w:t>
      </w:r>
      <w:r w:rsidR="00CE76B4" w:rsidRPr="000A38E5">
        <w:rPr>
          <w:rFonts w:cstheme="minorHAnsi"/>
          <w:spacing w:val="-3"/>
        </w:rPr>
        <w:t xml:space="preserve">f it </w:t>
      </w:r>
      <w:r w:rsidR="00290FB6">
        <w:rPr>
          <w:rFonts w:cstheme="minorHAnsi"/>
          <w:spacing w:val="-3"/>
        </w:rPr>
        <w:t>designates</w:t>
      </w:r>
      <w:r w:rsidR="00CE76B4" w:rsidRPr="000A38E5">
        <w:rPr>
          <w:rFonts w:cstheme="minorHAnsi"/>
          <w:spacing w:val="-3"/>
        </w:rPr>
        <w:t xml:space="preserve"> the same property (attribute) in every possible world.</w:t>
      </w:r>
      <w:r w:rsidR="004B28CD" w:rsidRPr="000A38E5">
        <w:rPr>
          <w:rStyle w:val="FootnoteReference"/>
          <w:rFonts w:cstheme="minorHAnsi"/>
          <w:spacing w:val="-3"/>
        </w:rPr>
        <w:footnoteReference w:id="2"/>
      </w:r>
      <w:r w:rsidR="00CE76B4" w:rsidRPr="000A38E5">
        <w:rPr>
          <w:rFonts w:cstheme="minorHAnsi"/>
          <w:spacing w:val="-3"/>
        </w:rPr>
        <w:t xml:space="preserve"> Or so it seems at first.</w:t>
      </w:r>
    </w:p>
    <w:p w:rsidR="00CE76B4" w:rsidRPr="000A38E5" w:rsidRDefault="00CE76B4" w:rsidP="00E90961">
      <w:pPr>
        <w:tabs>
          <w:tab w:val="left" w:pos="-720"/>
        </w:tabs>
        <w:suppressAutoHyphens/>
        <w:jc w:val="both"/>
        <w:rPr>
          <w:rFonts w:cstheme="minorHAnsi"/>
          <w:spacing w:val="-3"/>
        </w:rPr>
      </w:pPr>
    </w:p>
    <w:p w:rsidR="004B28CD" w:rsidRPr="000A38E5" w:rsidRDefault="004B28CD" w:rsidP="00E90961">
      <w:pPr>
        <w:tabs>
          <w:tab w:val="left" w:pos="-720"/>
        </w:tabs>
        <w:suppressAutoHyphens/>
        <w:jc w:val="both"/>
        <w:rPr>
          <w:rFonts w:cstheme="minorHAnsi"/>
          <w:spacing w:val="-3"/>
        </w:rPr>
      </w:pPr>
      <w:r w:rsidRPr="000A38E5">
        <w:rPr>
          <w:rFonts w:cstheme="minorHAnsi"/>
          <w:spacing w:val="-3"/>
        </w:rPr>
        <w:tab/>
      </w:r>
      <w:r w:rsidR="00B3233A" w:rsidRPr="000A38E5">
        <w:rPr>
          <w:rFonts w:cstheme="minorHAnsi"/>
          <w:spacing w:val="-3"/>
        </w:rPr>
        <w:t>Proposals of this sort</w:t>
      </w:r>
      <w:r w:rsidR="006758EC" w:rsidRPr="000A38E5">
        <w:rPr>
          <w:rFonts w:cstheme="minorHAnsi"/>
          <w:spacing w:val="-3"/>
        </w:rPr>
        <w:t xml:space="preserve"> were seen to have</w:t>
      </w:r>
      <w:r w:rsidR="00B3233A" w:rsidRPr="000A38E5">
        <w:rPr>
          <w:rFonts w:cstheme="minorHAnsi"/>
          <w:spacing w:val="-3"/>
        </w:rPr>
        <w:t xml:space="preserve"> </w:t>
      </w:r>
      <w:r w:rsidRPr="000A38E5">
        <w:rPr>
          <w:rFonts w:cstheme="minorHAnsi"/>
          <w:spacing w:val="-3"/>
        </w:rPr>
        <w:t>a problem from the</w:t>
      </w:r>
      <w:r w:rsidR="00B3233A" w:rsidRPr="000A38E5">
        <w:rPr>
          <w:rFonts w:cstheme="minorHAnsi"/>
          <w:spacing w:val="-3"/>
        </w:rPr>
        <w:t xml:space="preserve"> very</w:t>
      </w:r>
      <w:r w:rsidRPr="000A38E5">
        <w:rPr>
          <w:rFonts w:cstheme="minorHAnsi"/>
          <w:spacing w:val="-3"/>
        </w:rPr>
        <w:t xml:space="preserve"> beginning</w:t>
      </w:r>
      <w:r w:rsidR="00B3233A" w:rsidRPr="000A38E5">
        <w:rPr>
          <w:rFonts w:cstheme="minorHAnsi"/>
          <w:spacing w:val="-3"/>
        </w:rPr>
        <w:t xml:space="preserve">. </w:t>
      </w:r>
      <w:r w:rsidRPr="000A38E5">
        <w:rPr>
          <w:rFonts w:cstheme="minorHAnsi"/>
          <w:spacing w:val="-3"/>
        </w:rPr>
        <w:t xml:space="preserve">I summed </w:t>
      </w:r>
      <w:r w:rsidR="00B3233A" w:rsidRPr="000A38E5">
        <w:rPr>
          <w:rFonts w:cstheme="minorHAnsi"/>
          <w:spacing w:val="-3"/>
        </w:rPr>
        <w:t xml:space="preserve">the problem </w:t>
      </w:r>
      <w:r w:rsidRPr="000A38E5">
        <w:rPr>
          <w:rFonts w:cstheme="minorHAnsi"/>
          <w:spacing w:val="-3"/>
        </w:rPr>
        <w:t>up</w:t>
      </w:r>
      <w:r w:rsidR="009A5942" w:rsidRPr="000A38E5">
        <w:rPr>
          <w:rFonts w:cstheme="minorHAnsi"/>
          <w:spacing w:val="-3"/>
        </w:rPr>
        <w:t xml:space="preserve"> in “Rigid Application” (2005)</w:t>
      </w:r>
      <w:r w:rsidR="009A5942" w:rsidRPr="000A38E5">
        <w:rPr>
          <w:rStyle w:val="FootnoteReference"/>
          <w:rFonts w:cstheme="minorHAnsi"/>
          <w:spacing w:val="-3"/>
        </w:rPr>
        <w:footnoteReference w:id="3"/>
      </w:r>
      <w:r w:rsidRPr="000A38E5">
        <w:rPr>
          <w:rFonts w:cstheme="minorHAnsi"/>
          <w:spacing w:val="-3"/>
        </w:rPr>
        <w:t xml:space="preserve"> as follows:</w:t>
      </w:r>
    </w:p>
    <w:p w:rsidR="004B28CD" w:rsidRPr="000A38E5" w:rsidRDefault="004B28CD" w:rsidP="00E90961">
      <w:pPr>
        <w:tabs>
          <w:tab w:val="left" w:pos="-720"/>
        </w:tabs>
        <w:suppressAutoHyphens/>
        <w:jc w:val="both"/>
        <w:rPr>
          <w:rFonts w:cstheme="minorHAnsi"/>
          <w:spacing w:val="-3"/>
        </w:rPr>
      </w:pPr>
    </w:p>
    <w:p w:rsidR="00E25D41" w:rsidRPr="000A38E5" w:rsidRDefault="00E25D41" w:rsidP="004B28CD">
      <w:pPr>
        <w:tabs>
          <w:tab w:val="left" w:pos="-720"/>
        </w:tabs>
        <w:suppressAutoHyphens/>
        <w:ind w:left="720"/>
        <w:jc w:val="both"/>
        <w:rPr>
          <w:rFonts w:cstheme="minorHAnsi"/>
          <w:spacing w:val="-3"/>
        </w:rPr>
      </w:pPr>
      <w:r w:rsidRPr="000A38E5">
        <w:rPr>
          <w:rFonts w:cstheme="minorHAnsi"/>
          <w:spacing w:val="-3"/>
        </w:rPr>
        <w:t>Too m</w:t>
      </w:r>
      <w:r w:rsidR="00E90961" w:rsidRPr="000A38E5">
        <w:rPr>
          <w:rFonts w:cstheme="minorHAnsi"/>
          <w:spacing w:val="-3"/>
        </w:rPr>
        <w:t>any terms, including ones like ‘pencil’, ‘hunter’, and ‘bachelor’</w:t>
      </w:r>
      <w:r w:rsidRPr="000A38E5">
        <w:rPr>
          <w:rFonts w:cstheme="minorHAnsi"/>
          <w:spacing w:val="-3"/>
        </w:rPr>
        <w:t>, seem to come out rigid. Yet, the criticism continues, rigidity was supposed to distinguish natural kind terms from these nonnatural ones. The proposal seemed to trivialize the notion of rigidity by making it indiscriminate.</w:t>
      </w:r>
      <w:r w:rsidR="009A5942" w:rsidRPr="000A38E5">
        <w:rPr>
          <w:rFonts w:cstheme="minorHAnsi"/>
          <w:spacing w:val="-3"/>
        </w:rPr>
        <w:t xml:space="preserve"> (p. </w:t>
      </w:r>
      <w:r w:rsidR="00B3233A" w:rsidRPr="000A38E5">
        <w:rPr>
          <w:rFonts w:cstheme="minorHAnsi"/>
          <w:spacing w:val="-3"/>
        </w:rPr>
        <w:t>140)</w:t>
      </w:r>
    </w:p>
    <w:p w:rsidR="00E25D41" w:rsidRPr="000A38E5" w:rsidRDefault="00E25D41" w:rsidP="00E25D41">
      <w:pPr>
        <w:tabs>
          <w:tab w:val="left" w:pos="-720"/>
        </w:tabs>
        <w:suppressAutoHyphens/>
        <w:jc w:val="both"/>
        <w:rPr>
          <w:rFonts w:cstheme="minorHAnsi"/>
          <w:spacing w:val="-3"/>
        </w:rPr>
      </w:pPr>
    </w:p>
    <w:p w:rsidR="003B1D4D" w:rsidRPr="000A38E5" w:rsidRDefault="00B3233A" w:rsidP="00E25D41">
      <w:pPr>
        <w:tabs>
          <w:tab w:val="left" w:pos="-720"/>
        </w:tabs>
        <w:suppressAutoHyphens/>
        <w:jc w:val="both"/>
        <w:rPr>
          <w:rFonts w:cstheme="minorHAnsi"/>
          <w:spacing w:val="-3"/>
        </w:rPr>
      </w:pPr>
      <w:r w:rsidRPr="000A38E5">
        <w:rPr>
          <w:rFonts w:cstheme="minorHAnsi"/>
          <w:spacing w:val="-3"/>
        </w:rPr>
        <w:t>I went on to criticize a proposal of this sort by Joseph LaPorte (2000).</w:t>
      </w:r>
      <w:r w:rsidR="006758EC" w:rsidRPr="000A38E5">
        <w:rPr>
          <w:rFonts w:cstheme="minorHAnsi"/>
          <w:spacing w:val="-3"/>
        </w:rPr>
        <w:t xml:space="preserve"> </w:t>
      </w:r>
      <w:r w:rsidR="00290FB6">
        <w:rPr>
          <w:rFonts w:cstheme="minorHAnsi"/>
          <w:spacing w:val="-3"/>
        </w:rPr>
        <w:t>Let me adapt my criticism by</w:t>
      </w:r>
      <w:r w:rsidR="007D64F0">
        <w:rPr>
          <w:rFonts w:cstheme="minorHAnsi"/>
          <w:spacing w:val="-3"/>
        </w:rPr>
        <w:t xml:space="preserve"> replacing LaPorte’s example with</w:t>
      </w:r>
      <w:r w:rsidR="00290FB6">
        <w:rPr>
          <w:rFonts w:cstheme="minorHAnsi"/>
          <w:spacing w:val="-3"/>
        </w:rPr>
        <w:t xml:space="preserve"> Orlando’s</w:t>
      </w:r>
      <w:r w:rsidR="007D64F0">
        <w:rPr>
          <w:rFonts w:cstheme="minorHAnsi"/>
          <w:spacing w:val="-3"/>
        </w:rPr>
        <w:t>.</w:t>
      </w:r>
      <w:r w:rsidR="006758EC" w:rsidRPr="000A38E5">
        <w:rPr>
          <w:rFonts w:cstheme="minorHAnsi"/>
          <w:spacing w:val="-3"/>
        </w:rPr>
        <w:t xml:space="preserve"> LaPorte</w:t>
      </w:r>
      <w:r w:rsidR="003B1D4D" w:rsidRPr="000A38E5">
        <w:rPr>
          <w:rFonts w:cstheme="minorHAnsi"/>
          <w:spacing w:val="-3"/>
        </w:rPr>
        <w:t xml:space="preserve"> avoids trivializing rigidity by claiming that</w:t>
      </w:r>
      <w:r w:rsidR="006758EC" w:rsidRPr="000A38E5">
        <w:rPr>
          <w:rFonts w:cstheme="minorHAnsi"/>
          <w:spacing w:val="-3"/>
        </w:rPr>
        <w:t xml:space="preserve"> whereas</w:t>
      </w:r>
      <w:r w:rsidR="003B1D4D" w:rsidRPr="000A38E5">
        <w:rPr>
          <w:rFonts w:cstheme="minorHAnsi"/>
          <w:spacing w:val="-3"/>
        </w:rPr>
        <w:t xml:space="preserve"> kind terms like</w:t>
      </w:r>
      <w:r w:rsidR="006758EC" w:rsidRPr="000A38E5">
        <w:rPr>
          <w:rFonts w:cstheme="minorHAnsi"/>
          <w:spacing w:val="-3"/>
        </w:rPr>
        <w:t xml:space="preserve"> ‘red’ are rigid</w:t>
      </w:r>
      <w:r w:rsidR="00224A45" w:rsidRPr="000A38E5">
        <w:rPr>
          <w:rFonts w:cstheme="minorHAnsi"/>
          <w:spacing w:val="-3"/>
        </w:rPr>
        <w:t>,</w:t>
      </w:r>
      <w:r w:rsidR="006758EC" w:rsidRPr="000A38E5">
        <w:rPr>
          <w:rFonts w:cstheme="minorHAnsi"/>
          <w:spacing w:val="-3"/>
        </w:rPr>
        <w:t xml:space="preserve"> those like</w:t>
      </w:r>
      <w:r w:rsidR="003B1D4D" w:rsidRPr="000A38E5">
        <w:rPr>
          <w:rFonts w:cstheme="minorHAnsi"/>
          <w:spacing w:val="-3"/>
        </w:rPr>
        <w:t xml:space="preserve"> ‘</w:t>
      </w:r>
      <w:r w:rsidR="006758EC" w:rsidRPr="000A38E5">
        <w:rPr>
          <w:rFonts w:cstheme="minorHAnsi"/>
          <w:spacing w:val="-3"/>
        </w:rPr>
        <w:t xml:space="preserve">Lucio’s favorite color’ are not. The latter term designates </w:t>
      </w:r>
      <w:r w:rsidR="006758EC" w:rsidRPr="000A38E5">
        <w:rPr>
          <w:rFonts w:cstheme="minorHAnsi"/>
          <w:i/>
          <w:spacing w:val="-3"/>
        </w:rPr>
        <w:t>being red</w:t>
      </w:r>
      <w:r w:rsidR="006758EC" w:rsidRPr="000A38E5">
        <w:rPr>
          <w:rFonts w:cstheme="minorHAnsi"/>
          <w:spacing w:val="-3"/>
        </w:rPr>
        <w:t xml:space="preserve"> in this world but perhaps</w:t>
      </w:r>
      <w:r w:rsidR="003B1D4D" w:rsidRPr="000A38E5">
        <w:rPr>
          <w:rFonts w:cstheme="minorHAnsi"/>
          <w:spacing w:val="-3"/>
        </w:rPr>
        <w:t xml:space="preserve"> </w:t>
      </w:r>
      <w:r w:rsidR="006758EC" w:rsidRPr="000A38E5">
        <w:rPr>
          <w:rFonts w:cstheme="minorHAnsi"/>
          <w:i/>
          <w:spacing w:val="-3"/>
        </w:rPr>
        <w:t>being green</w:t>
      </w:r>
      <w:r w:rsidR="006758EC" w:rsidRPr="000A38E5">
        <w:rPr>
          <w:rFonts w:cstheme="minorHAnsi"/>
          <w:spacing w:val="-3"/>
        </w:rPr>
        <w:t xml:space="preserve"> in another. </w:t>
      </w:r>
      <w:r w:rsidR="003B1D4D" w:rsidRPr="000A38E5">
        <w:rPr>
          <w:rFonts w:cstheme="minorHAnsi"/>
          <w:spacing w:val="-3"/>
        </w:rPr>
        <w:t xml:space="preserve">But what is the basis for this claim? It depends on the </w:t>
      </w:r>
      <w:r w:rsidR="002841C2" w:rsidRPr="000A38E5">
        <w:rPr>
          <w:rFonts w:cstheme="minorHAnsi"/>
          <w:spacing w:val="-3"/>
        </w:rPr>
        <w:t>unargued</w:t>
      </w:r>
      <w:r w:rsidR="003B1D4D" w:rsidRPr="000A38E5">
        <w:rPr>
          <w:rFonts w:cstheme="minorHAnsi"/>
          <w:spacing w:val="-3"/>
        </w:rPr>
        <w:t xml:space="preserve"> assumption that there is not a</w:t>
      </w:r>
      <w:r w:rsidR="006758EC" w:rsidRPr="000A38E5">
        <w:rPr>
          <w:rFonts w:cstheme="minorHAnsi"/>
          <w:spacing w:val="-3"/>
        </w:rPr>
        <w:t xml:space="preserve"> property of </w:t>
      </w:r>
      <w:r w:rsidR="006758EC" w:rsidRPr="000A38E5">
        <w:rPr>
          <w:rFonts w:cstheme="minorHAnsi"/>
          <w:i/>
          <w:spacing w:val="-3"/>
        </w:rPr>
        <w:t>being Lucio’s favorite color</w:t>
      </w:r>
      <w:r w:rsidR="006758EC" w:rsidRPr="000A38E5">
        <w:rPr>
          <w:rFonts w:cstheme="minorHAnsi"/>
          <w:spacing w:val="-3"/>
        </w:rPr>
        <w:t>.</w:t>
      </w:r>
      <w:r w:rsidR="003B1D4D" w:rsidRPr="000A38E5">
        <w:rPr>
          <w:rFonts w:cstheme="minorHAnsi"/>
          <w:spacing w:val="-3"/>
        </w:rPr>
        <w:t xml:space="preserve"> </w:t>
      </w:r>
      <w:r w:rsidR="00224A45" w:rsidRPr="000A38E5">
        <w:rPr>
          <w:rFonts w:cstheme="minorHAnsi"/>
          <w:spacing w:val="-3"/>
        </w:rPr>
        <w:t xml:space="preserve"> For, if there were, ‘Lucio’s favorite color’ would surely designate it in every possible world and </w:t>
      </w:r>
      <w:r w:rsidR="0081340D" w:rsidRPr="000A38E5">
        <w:rPr>
          <w:rFonts w:cstheme="minorHAnsi"/>
          <w:spacing w:val="-3"/>
        </w:rPr>
        <w:t xml:space="preserve">hence </w:t>
      </w:r>
      <w:r w:rsidR="00224A45" w:rsidRPr="000A38E5">
        <w:rPr>
          <w:rFonts w:cstheme="minorHAnsi"/>
          <w:spacing w:val="-3"/>
        </w:rPr>
        <w:t>be rigid. So Laporte’s proposal rests on</w:t>
      </w:r>
      <w:r w:rsidR="002841C2" w:rsidRPr="000A38E5">
        <w:rPr>
          <w:rFonts w:cstheme="minorHAnsi"/>
          <w:spacing w:val="-3"/>
        </w:rPr>
        <w:t xml:space="preserve"> “selective realism” about universals</w:t>
      </w:r>
      <w:r w:rsidR="00224A45" w:rsidRPr="000A38E5">
        <w:rPr>
          <w:rFonts w:cstheme="minorHAnsi"/>
          <w:spacing w:val="-3"/>
        </w:rPr>
        <w:t>,</w:t>
      </w:r>
      <w:r w:rsidR="002841C2" w:rsidRPr="000A38E5">
        <w:rPr>
          <w:rFonts w:cstheme="minorHAnsi"/>
          <w:spacing w:val="-3"/>
        </w:rPr>
        <w:t xml:space="preserve"> a piece of highly controversial metaphysics</w:t>
      </w:r>
      <w:r w:rsidR="00B1062C" w:rsidRPr="000A38E5">
        <w:rPr>
          <w:rFonts w:cstheme="minorHAnsi"/>
          <w:spacing w:val="-3"/>
        </w:rPr>
        <w:t>.</w:t>
      </w:r>
      <w:r w:rsidR="003B1D4D" w:rsidRPr="000A38E5">
        <w:rPr>
          <w:rFonts w:cstheme="minorHAnsi"/>
          <w:spacing w:val="-3"/>
        </w:rPr>
        <w:t xml:space="preserve"> </w:t>
      </w:r>
      <w:r w:rsidR="00224A45" w:rsidRPr="000A38E5">
        <w:rPr>
          <w:rFonts w:cstheme="minorHAnsi"/>
          <w:spacing w:val="-3"/>
        </w:rPr>
        <w:t>T</w:t>
      </w:r>
      <w:r w:rsidR="003B1D4D" w:rsidRPr="000A38E5">
        <w:rPr>
          <w:rFonts w:cstheme="minorHAnsi"/>
          <w:spacing w:val="-3"/>
        </w:rPr>
        <w:t>he rigidity issue</w:t>
      </w:r>
      <w:r w:rsidR="00224A45" w:rsidRPr="000A38E5">
        <w:rPr>
          <w:rFonts w:cstheme="minorHAnsi"/>
          <w:spacing w:val="-3"/>
        </w:rPr>
        <w:t xml:space="preserve"> is left</w:t>
      </w:r>
      <w:r w:rsidR="0081340D" w:rsidRPr="000A38E5">
        <w:rPr>
          <w:rFonts w:cstheme="minorHAnsi"/>
          <w:spacing w:val="-3"/>
        </w:rPr>
        <w:t xml:space="preserve"> with little</w:t>
      </w:r>
      <w:r w:rsidR="003B1D4D" w:rsidRPr="000A38E5">
        <w:rPr>
          <w:rFonts w:cstheme="minorHAnsi"/>
          <w:spacing w:val="-3"/>
        </w:rPr>
        <w:t xml:space="preserve"> substance beyond this metaphysical issue.</w:t>
      </w:r>
    </w:p>
    <w:p w:rsidR="00290FB6" w:rsidRDefault="00290FB6" w:rsidP="00B74040">
      <w:pPr>
        <w:rPr>
          <w:rFonts w:cstheme="minorHAnsi"/>
        </w:rPr>
      </w:pPr>
    </w:p>
    <w:p w:rsidR="00E25D41" w:rsidRPr="000A38E5" w:rsidRDefault="00B1062C" w:rsidP="00B74040">
      <w:pPr>
        <w:rPr>
          <w:rFonts w:cstheme="minorHAnsi"/>
          <w:spacing w:val="-3"/>
        </w:rPr>
      </w:pPr>
      <w:r w:rsidRPr="000A38E5">
        <w:rPr>
          <w:rFonts w:cstheme="minorHAnsi"/>
        </w:rPr>
        <w:tab/>
        <w:t xml:space="preserve">I went on to make another criticism </w:t>
      </w:r>
      <w:r w:rsidR="009D680B" w:rsidRPr="000A38E5">
        <w:rPr>
          <w:rFonts w:cstheme="minorHAnsi"/>
        </w:rPr>
        <w:t>of LaPorte</w:t>
      </w:r>
      <w:r w:rsidR="00E11C12" w:rsidRPr="000A38E5">
        <w:rPr>
          <w:rFonts w:cstheme="minorHAnsi"/>
        </w:rPr>
        <w:t>. This</w:t>
      </w:r>
      <w:r w:rsidRPr="000A38E5">
        <w:rPr>
          <w:rFonts w:cstheme="minorHAnsi"/>
        </w:rPr>
        <w:t xml:space="preserve"> arises from the methodological</w:t>
      </w:r>
      <w:r w:rsidR="009D680B" w:rsidRPr="000A38E5">
        <w:rPr>
          <w:rFonts w:cstheme="minorHAnsi"/>
        </w:rPr>
        <w:t xml:space="preserve"> requirement</w:t>
      </w:r>
      <w:r w:rsidRPr="000A38E5">
        <w:rPr>
          <w:rFonts w:cstheme="minorHAnsi"/>
        </w:rPr>
        <w:t xml:space="preserve"> that </w:t>
      </w:r>
      <w:r w:rsidR="00E11C12" w:rsidRPr="000A38E5">
        <w:rPr>
          <w:rFonts w:cstheme="minorHAnsi"/>
        </w:rPr>
        <w:t xml:space="preserve">a </w:t>
      </w:r>
      <w:r w:rsidR="009D680B" w:rsidRPr="000A38E5">
        <w:rPr>
          <w:rFonts w:cstheme="minorHAnsi"/>
        </w:rPr>
        <w:t xml:space="preserve">notion </w:t>
      </w:r>
      <w:r w:rsidRPr="000A38E5">
        <w:rPr>
          <w:rFonts w:cstheme="minorHAnsi"/>
        </w:rPr>
        <w:t>of rigidity “</w:t>
      </w:r>
      <w:r w:rsidRPr="000A38E5">
        <w:rPr>
          <w:rFonts w:cstheme="minorHAnsi"/>
          <w:spacing w:val="-3"/>
        </w:rPr>
        <w:t>must do some theoretical work”</w:t>
      </w:r>
      <w:r w:rsidR="009D680B" w:rsidRPr="000A38E5">
        <w:rPr>
          <w:rFonts w:cstheme="minorHAnsi"/>
          <w:spacing w:val="-3"/>
        </w:rPr>
        <w:t xml:space="preserve"> if it is to be</w:t>
      </w:r>
      <w:r w:rsidR="00E11C12" w:rsidRPr="000A38E5">
        <w:rPr>
          <w:rFonts w:cstheme="minorHAnsi"/>
          <w:spacing w:val="-3"/>
        </w:rPr>
        <w:t xml:space="preserve"> of any</w:t>
      </w:r>
      <w:r w:rsidR="009D680B" w:rsidRPr="000A38E5">
        <w:rPr>
          <w:rFonts w:cstheme="minorHAnsi"/>
          <w:spacing w:val="-3"/>
        </w:rPr>
        <w:t xml:space="preserve"> interes</w:t>
      </w:r>
      <w:r w:rsidR="00E11C12" w:rsidRPr="000A38E5">
        <w:rPr>
          <w:rFonts w:cstheme="minorHAnsi"/>
          <w:spacing w:val="-3"/>
        </w:rPr>
        <w:t>t</w:t>
      </w:r>
      <w:r w:rsidRPr="000A38E5">
        <w:rPr>
          <w:rFonts w:cstheme="minorHAnsi"/>
          <w:spacing w:val="-3"/>
        </w:rPr>
        <w:t xml:space="preserve"> (</w:t>
      </w:r>
      <w:r w:rsidR="009A5942" w:rsidRPr="000A38E5">
        <w:rPr>
          <w:rFonts w:cstheme="minorHAnsi"/>
          <w:spacing w:val="-3"/>
        </w:rPr>
        <w:t xml:space="preserve">p. </w:t>
      </w:r>
      <w:r w:rsidRPr="000A38E5">
        <w:rPr>
          <w:rFonts w:cstheme="minorHAnsi"/>
          <w:spacing w:val="-3"/>
        </w:rPr>
        <w:t>140)</w:t>
      </w:r>
      <w:r w:rsidR="009D680B" w:rsidRPr="000A38E5">
        <w:rPr>
          <w:rFonts w:cstheme="minorHAnsi"/>
          <w:spacing w:val="-3"/>
        </w:rPr>
        <w:t xml:space="preserve">. I argued that LaPorte’s </w:t>
      </w:r>
      <w:r w:rsidR="00E11C12" w:rsidRPr="000A38E5">
        <w:rPr>
          <w:rFonts w:cstheme="minorHAnsi"/>
          <w:spacing w:val="-3"/>
        </w:rPr>
        <w:t xml:space="preserve">proposal </w:t>
      </w:r>
      <w:r w:rsidR="009D680B" w:rsidRPr="000A38E5">
        <w:rPr>
          <w:rFonts w:cstheme="minorHAnsi"/>
          <w:spacing w:val="-3"/>
        </w:rPr>
        <w:t>fails this requirement and suggest</w:t>
      </w:r>
      <w:r w:rsidR="00E11C12" w:rsidRPr="000A38E5">
        <w:rPr>
          <w:rFonts w:cstheme="minorHAnsi"/>
          <w:spacing w:val="-3"/>
        </w:rPr>
        <w:t>ed</w:t>
      </w:r>
      <w:r w:rsidR="009D680B" w:rsidRPr="000A38E5">
        <w:rPr>
          <w:rFonts w:cstheme="minorHAnsi"/>
          <w:spacing w:val="-3"/>
        </w:rPr>
        <w:t xml:space="preserve"> that this will be the </w:t>
      </w:r>
      <w:r w:rsidR="009D680B" w:rsidRPr="000A38E5">
        <w:rPr>
          <w:rFonts w:cstheme="minorHAnsi"/>
          <w:spacing w:val="-3"/>
        </w:rPr>
        <w:lastRenderedPageBreak/>
        <w:t xml:space="preserve">fate of all similar </w:t>
      </w:r>
      <w:r w:rsidR="00E11C12" w:rsidRPr="000A38E5">
        <w:rPr>
          <w:rFonts w:cstheme="minorHAnsi"/>
          <w:spacing w:val="-3"/>
        </w:rPr>
        <w:t>ones</w:t>
      </w:r>
      <w:r w:rsidR="009D680B" w:rsidRPr="000A38E5">
        <w:rPr>
          <w:rFonts w:cstheme="minorHAnsi"/>
          <w:spacing w:val="-3"/>
        </w:rPr>
        <w:t>. It is</w:t>
      </w:r>
      <w:r w:rsidR="009A5942" w:rsidRPr="000A38E5">
        <w:rPr>
          <w:rFonts w:cstheme="minorHAnsi"/>
          <w:spacing w:val="-3"/>
        </w:rPr>
        <w:t>, indeed,</w:t>
      </w:r>
      <w:r w:rsidR="009D680B" w:rsidRPr="000A38E5">
        <w:rPr>
          <w:rFonts w:cstheme="minorHAnsi"/>
          <w:spacing w:val="-3"/>
        </w:rPr>
        <w:t xml:space="preserve"> the fate of Orlando’s proposal.</w:t>
      </w:r>
      <w:r w:rsidR="00290FB6">
        <w:rPr>
          <w:rFonts w:cstheme="minorHAnsi"/>
          <w:spacing w:val="-3"/>
        </w:rPr>
        <w:t xml:space="preserve"> And it is very instructive to see why.</w:t>
      </w:r>
    </w:p>
    <w:p w:rsidR="009D680B" w:rsidRPr="000A38E5" w:rsidRDefault="009D680B" w:rsidP="00B74040">
      <w:pPr>
        <w:rPr>
          <w:rFonts w:cstheme="minorHAnsi"/>
          <w:spacing w:val="-3"/>
        </w:rPr>
      </w:pPr>
    </w:p>
    <w:p w:rsidR="009D680B" w:rsidRPr="000A38E5" w:rsidRDefault="009D680B" w:rsidP="007661AB">
      <w:pPr>
        <w:rPr>
          <w:rFonts w:cstheme="minorHAnsi"/>
        </w:rPr>
      </w:pPr>
      <w:r w:rsidRPr="000A38E5">
        <w:rPr>
          <w:rFonts w:cstheme="minorHAnsi"/>
          <w:spacing w:val="-3"/>
        </w:rPr>
        <w:tab/>
      </w:r>
      <w:r w:rsidR="007661AB" w:rsidRPr="000A38E5">
        <w:rPr>
          <w:rFonts w:cstheme="minorHAnsi"/>
          <w:spacing w:val="-3"/>
        </w:rPr>
        <w:t xml:space="preserve">On the basis of the theoretical work that Kripke did with rigidity in discussing proper names, </w:t>
      </w:r>
      <w:r w:rsidR="009A5942" w:rsidRPr="000A38E5">
        <w:rPr>
          <w:rFonts w:cstheme="minorHAnsi"/>
          <w:spacing w:val="-3"/>
        </w:rPr>
        <w:t xml:space="preserve">I argued that “the primary work we should expect from a notion of rigidity for kind terms is featuring in lost rigidity arguments against description theories of meaning for some terms” (p. 145). </w:t>
      </w:r>
      <w:r w:rsidR="00E11C12" w:rsidRPr="000A38E5">
        <w:rPr>
          <w:rFonts w:cstheme="minorHAnsi"/>
          <w:spacing w:val="-3"/>
        </w:rPr>
        <w:t>These arguments have the following form:</w:t>
      </w:r>
      <w:r w:rsidR="00487D6A" w:rsidRPr="000A38E5">
        <w:rPr>
          <w:rFonts w:cstheme="minorHAnsi"/>
          <w:spacing w:val="-3"/>
        </w:rPr>
        <w:t xml:space="preserve"> the</w:t>
      </w:r>
      <w:r w:rsidR="009A5942" w:rsidRPr="000A38E5">
        <w:rPr>
          <w:rFonts w:cstheme="minorHAnsi"/>
          <w:spacing w:val="-3"/>
        </w:rPr>
        <w:t xml:space="preserve"> term</w:t>
      </w:r>
      <w:r w:rsidR="00487D6A" w:rsidRPr="000A38E5">
        <w:rPr>
          <w:rFonts w:cstheme="minorHAnsi"/>
          <w:spacing w:val="-3"/>
        </w:rPr>
        <w:t xml:space="preserve"> in question</w:t>
      </w:r>
      <w:r w:rsidR="009A5942" w:rsidRPr="000A38E5">
        <w:rPr>
          <w:rFonts w:cstheme="minorHAnsi"/>
          <w:spacing w:val="-3"/>
        </w:rPr>
        <w:t xml:space="preserve"> is rigid; a description of the sort that the </w:t>
      </w:r>
      <w:r w:rsidR="00224A45" w:rsidRPr="000A38E5">
        <w:rPr>
          <w:rFonts w:cstheme="minorHAnsi"/>
          <w:spacing w:val="-3"/>
        </w:rPr>
        <w:t xml:space="preserve">description </w:t>
      </w:r>
      <w:r w:rsidR="009A5942" w:rsidRPr="000A38E5">
        <w:rPr>
          <w:rFonts w:cstheme="minorHAnsi"/>
          <w:spacing w:val="-3"/>
        </w:rPr>
        <w:t>theory alleges to be synonymous with the term is not rigid; so</w:t>
      </w:r>
      <w:r w:rsidR="00487D6A" w:rsidRPr="000A38E5">
        <w:rPr>
          <w:rFonts w:cstheme="minorHAnsi"/>
          <w:spacing w:val="-3"/>
        </w:rPr>
        <w:t>,</w:t>
      </w:r>
      <w:r w:rsidR="00224A45" w:rsidRPr="000A38E5">
        <w:rPr>
          <w:rFonts w:cstheme="minorHAnsi"/>
          <w:spacing w:val="-3"/>
        </w:rPr>
        <w:t xml:space="preserve"> the term is not synonymous with that description and the</w:t>
      </w:r>
      <w:r w:rsidR="009A5942" w:rsidRPr="000A38E5">
        <w:rPr>
          <w:rFonts w:cstheme="minorHAnsi"/>
          <w:spacing w:val="-3"/>
        </w:rPr>
        <w:t xml:space="preserve"> theory is false.</w:t>
      </w:r>
      <w:r w:rsidR="0014593B">
        <w:rPr>
          <w:rFonts w:cstheme="minorHAnsi"/>
          <w:spacing w:val="-3"/>
        </w:rPr>
        <w:t xml:space="preserve"> LaPorte </w:t>
      </w:r>
      <w:r w:rsidR="007661AB" w:rsidRPr="000A38E5">
        <w:rPr>
          <w:rFonts w:cstheme="minorHAnsi"/>
          <w:spacing w:val="-3"/>
        </w:rPr>
        <w:t xml:space="preserve">did not even attempt to </w:t>
      </w:r>
      <w:r w:rsidR="0014593B">
        <w:rPr>
          <w:rFonts w:cstheme="minorHAnsi"/>
          <w:spacing w:val="-3"/>
        </w:rPr>
        <w:t>do this work</w:t>
      </w:r>
      <w:r w:rsidR="00ED0836">
        <w:rPr>
          <w:rFonts w:cstheme="minorHAnsi"/>
          <w:spacing w:val="-3"/>
        </w:rPr>
        <w:t xml:space="preserve"> with his notion of rigidity</w:t>
      </w:r>
      <w:r w:rsidR="0014593B">
        <w:rPr>
          <w:rFonts w:cstheme="minorHAnsi"/>
          <w:spacing w:val="-3"/>
        </w:rPr>
        <w:t>. Orlando thinks she is doing it but she is not. Here’s</w:t>
      </w:r>
      <w:r w:rsidR="007661AB" w:rsidRPr="000A38E5">
        <w:rPr>
          <w:rFonts w:cstheme="minorHAnsi"/>
          <w:spacing w:val="-3"/>
        </w:rPr>
        <w:t xml:space="preserve"> why.</w:t>
      </w:r>
    </w:p>
    <w:p w:rsidR="00E25D41" w:rsidRPr="000A38E5" w:rsidRDefault="00E25D41" w:rsidP="00B74040">
      <w:pPr>
        <w:rPr>
          <w:rFonts w:cstheme="minorHAnsi"/>
        </w:rPr>
      </w:pPr>
    </w:p>
    <w:p w:rsidR="00224A45" w:rsidRPr="000A38E5" w:rsidRDefault="00224A45" w:rsidP="00B74040">
      <w:pPr>
        <w:rPr>
          <w:rFonts w:cstheme="minorHAnsi"/>
        </w:rPr>
      </w:pPr>
      <w:r w:rsidRPr="000A38E5">
        <w:rPr>
          <w:rFonts w:cstheme="minorHAnsi"/>
        </w:rPr>
        <w:tab/>
        <w:t xml:space="preserve">Orlando aims to </w:t>
      </w:r>
      <w:r w:rsidR="0081340D" w:rsidRPr="000A38E5">
        <w:rPr>
          <w:rFonts w:cstheme="minorHAnsi"/>
        </w:rPr>
        <w:t>solve</w:t>
      </w:r>
      <w:r w:rsidRPr="000A38E5">
        <w:rPr>
          <w:rFonts w:cstheme="minorHAnsi"/>
        </w:rPr>
        <w:t xml:space="preserve"> the trivialization problem without committing to </w:t>
      </w:r>
      <w:r w:rsidR="0014593B">
        <w:rPr>
          <w:rFonts w:cstheme="minorHAnsi"/>
        </w:rPr>
        <w:t xml:space="preserve">a </w:t>
      </w:r>
      <w:r w:rsidRPr="000A38E5">
        <w:rPr>
          <w:rFonts w:cstheme="minorHAnsi"/>
        </w:rPr>
        <w:t>selective realism</w:t>
      </w:r>
      <w:r w:rsidR="0014593B">
        <w:rPr>
          <w:rFonts w:cstheme="minorHAnsi"/>
        </w:rPr>
        <w:t xml:space="preserve"> like LaPorte’s</w:t>
      </w:r>
      <w:r w:rsidRPr="000A38E5">
        <w:rPr>
          <w:rFonts w:cstheme="minorHAnsi"/>
        </w:rPr>
        <w:t xml:space="preserve">. </w:t>
      </w:r>
      <w:r w:rsidR="00B90819" w:rsidRPr="000A38E5">
        <w:rPr>
          <w:rFonts w:cstheme="minorHAnsi"/>
        </w:rPr>
        <w:t xml:space="preserve">So she needs some basis other than the nonexistence of </w:t>
      </w:r>
      <w:r w:rsidR="00B90819" w:rsidRPr="000A38E5">
        <w:rPr>
          <w:rFonts w:cstheme="minorHAnsi"/>
          <w:i/>
          <w:spacing w:val="-3"/>
        </w:rPr>
        <w:t>being Lucio’s favorite color</w:t>
      </w:r>
      <w:r w:rsidR="00B90819" w:rsidRPr="000A38E5">
        <w:rPr>
          <w:rFonts w:cstheme="minorHAnsi"/>
          <w:spacing w:val="-3"/>
        </w:rPr>
        <w:t xml:space="preserve"> for saying that ‘Lucio’s favorite color’ designates </w:t>
      </w:r>
      <w:r w:rsidR="00B90819" w:rsidRPr="000A38E5">
        <w:rPr>
          <w:rFonts w:cstheme="minorHAnsi"/>
          <w:i/>
          <w:spacing w:val="-3"/>
        </w:rPr>
        <w:t>being red</w:t>
      </w:r>
      <w:r w:rsidR="00B90819" w:rsidRPr="000A38E5">
        <w:rPr>
          <w:rFonts w:cstheme="minorHAnsi"/>
          <w:spacing w:val="-3"/>
        </w:rPr>
        <w:t xml:space="preserve"> in this world but maybe </w:t>
      </w:r>
      <w:r w:rsidR="00B90819" w:rsidRPr="000A38E5">
        <w:rPr>
          <w:rFonts w:cstheme="minorHAnsi"/>
          <w:i/>
          <w:spacing w:val="-3"/>
        </w:rPr>
        <w:t>being green</w:t>
      </w:r>
      <w:r w:rsidR="00B90819" w:rsidRPr="000A38E5">
        <w:rPr>
          <w:rFonts w:cstheme="minorHAnsi"/>
          <w:spacing w:val="-3"/>
        </w:rPr>
        <w:t xml:space="preserve"> in another. She finds this basis by extending </w:t>
      </w:r>
      <w:r w:rsidR="0081340D" w:rsidRPr="000A38E5">
        <w:rPr>
          <w:rFonts w:cstheme="minorHAnsi"/>
          <w:spacing w:val="-3"/>
        </w:rPr>
        <w:t xml:space="preserve">John </w:t>
      </w:r>
      <w:r w:rsidR="00B90819" w:rsidRPr="000A38E5">
        <w:rPr>
          <w:rFonts w:cstheme="minorHAnsi"/>
          <w:spacing w:val="-3"/>
        </w:rPr>
        <w:t>Perry’s theory of singular terms</w:t>
      </w:r>
      <w:r w:rsidR="00893B69" w:rsidRPr="000A38E5">
        <w:rPr>
          <w:rFonts w:cstheme="minorHAnsi"/>
          <w:spacing w:val="-3"/>
        </w:rPr>
        <w:t xml:space="preserve"> (2001)</w:t>
      </w:r>
      <w:r w:rsidR="00B90819" w:rsidRPr="000A38E5">
        <w:rPr>
          <w:rFonts w:cstheme="minorHAnsi"/>
          <w:spacing w:val="-3"/>
        </w:rPr>
        <w:t xml:space="preserve"> to general terms</w:t>
      </w:r>
      <w:r w:rsidR="00893B69" w:rsidRPr="000A38E5">
        <w:rPr>
          <w:rFonts w:cstheme="minorHAnsi"/>
          <w:spacing w:val="-3"/>
        </w:rPr>
        <w:t>:</w:t>
      </w:r>
    </w:p>
    <w:p w:rsidR="00224A45" w:rsidRPr="000A38E5" w:rsidRDefault="00224A45" w:rsidP="00B74040">
      <w:pPr>
        <w:rPr>
          <w:rFonts w:cstheme="minorHAnsi"/>
        </w:rPr>
      </w:pPr>
    </w:p>
    <w:p w:rsidR="00893B69" w:rsidRPr="000A38E5" w:rsidRDefault="00893B69" w:rsidP="00893B69">
      <w:pPr>
        <w:ind w:left="720"/>
        <w:rPr>
          <w:rFonts w:cstheme="minorHAnsi"/>
        </w:rPr>
      </w:pPr>
      <w:r w:rsidRPr="000A38E5">
        <w:rPr>
          <w:rFonts w:cstheme="minorHAnsi"/>
        </w:rPr>
        <w:t xml:space="preserve">a </w:t>
      </w:r>
      <w:r w:rsidRPr="000A38E5">
        <w:rPr>
          <w:rFonts w:cstheme="minorHAnsi"/>
          <w:b/>
          <w:i/>
        </w:rPr>
        <w:t>referential general term</w:t>
      </w:r>
      <w:r w:rsidRPr="000A38E5">
        <w:rPr>
          <w:rFonts w:cstheme="minorHAnsi"/>
        </w:rPr>
        <w:t xml:space="preserve"> may be said to (directly) </w:t>
      </w:r>
      <w:r w:rsidRPr="000A38E5">
        <w:rPr>
          <w:rFonts w:cstheme="minorHAnsi"/>
          <w:b/>
          <w:i/>
        </w:rPr>
        <w:t>name</w:t>
      </w:r>
      <w:r w:rsidRPr="000A38E5">
        <w:rPr>
          <w:rFonts w:cstheme="minorHAnsi"/>
        </w:rPr>
        <w:t xml:space="preserve"> </w:t>
      </w:r>
      <w:r w:rsidRPr="000A38E5">
        <w:rPr>
          <w:rFonts w:cstheme="minorHAnsi"/>
          <w:b/>
        </w:rPr>
        <w:t>a property,</w:t>
      </w:r>
      <w:r w:rsidRPr="000A38E5">
        <w:rPr>
          <w:rFonts w:cstheme="minorHAnsi"/>
        </w:rPr>
        <w:t xml:space="preserve"> whereas a </w:t>
      </w:r>
      <w:r w:rsidRPr="000A38E5">
        <w:rPr>
          <w:rFonts w:cstheme="minorHAnsi"/>
          <w:b/>
          <w:i/>
        </w:rPr>
        <w:t>descriptive one</w:t>
      </w:r>
      <w:r w:rsidRPr="000A38E5">
        <w:rPr>
          <w:rFonts w:cstheme="minorHAnsi"/>
        </w:rPr>
        <w:t xml:space="preserve"> may be considered to </w:t>
      </w:r>
      <w:r w:rsidRPr="000A38E5">
        <w:rPr>
          <w:rFonts w:cstheme="minorHAnsi"/>
          <w:b/>
          <w:i/>
        </w:rPr>
        <w:t>denote</w:t>
      </w:r>
      <w:r w:rsidRPr="000A38E5">
        <w:rPr>
          <w:rFonts w:cstheme="minorHAnsi"/>
        </w:rPr>
        <w:t xml:space="preserve"> </w:t>
      </w:r>
      <w:r w:rsidRPr="000A38E5">
        <w:rPr>
          <w:rFonts w:cstheme="minorHAnsi"/>
          <w:b/>
        </w:rPr>
        <w:t>a property</w:t>
      </w:r>
      <w:r w:rsidRPr="000A38E5">
        <w:rPr>
          <w:rFonts w:cstheme="minorHAnsi"/>
        </w:rPr>
        <w:t xml:space="preserve"> by means of </w:t>
      </w:r>
      <w:r w:rsidRPr="000A38E5">
        <w:rPr>
          <w:rFonts w:cstheme="minorHAnsi"/>
          <w:b/>
          <w:i/>
        </w:rPr>
        <w:t>expressing/connoting</w:t>
      </w:r>
      <w:r w:rsidRPr="000A38E5">
        <w:rPr>
          <w:rFonts w:cstheme="minorHAnsi"/>
        </w:rPr>
        <w:t xml:space="preserve"> </w:t>
      </w:r>
      <w:r w:rsidRPr="000A38E5">
        <w:rPr>
          <w:rFonts w:cstheme="minorHAnsi"/>
          <w:b/>
        </w:rPr>
        <w:t>a different, more complex one.</w:t>
      </w:r>
    </w:p>
    <w:p w:rsidR="0081340D" w:rsidRPr="000A38E5" w:rsidRDefault="0081340D" w:rsidP="00B74040">
      <w:pPr>
        <w:rPr>
          <w:rFonts w:cstheme="minorHAnsi"/>
        </w:rPr>
      </w:pPr>
    </w:p>
    <w:p w:rsidR="00893B69" w:rsidRPr="000A38E5" w:rsidRDefault="00893B69" w:rsidP="00B74040">
      <w:pPr>
        <w:rPr>
          <w:rFonts w:cstheme="minorHAnsi"/>
          <w:spacing w:val="-3"/>
        </w:rPr>
      </w:pPr>
      <w:r w:rsidRPr="000A38E5">
        <w:rPr>
          <w:rFonts w:cstheme="minorHAnsi"/>
          <w:spacing w:val="-3"/>
        </w:rPr>
        <w:t>She then applies this theory</w:t>
      </w:r>
      <w:r w:rsidR="0014593B">
        <w:rPr>
          <w:rFonts w:cstheme="minorHAnsi"/>
          <w:spacing w:val="-3"/>
        </w:rPr>
        <w:t xml:space="preserve"> to her example</w:t>
      </w:r>
      <w:r w:rsidR="00E816E6" w:rsidRPr="000A38E5">
        <w:rPr>
          <w:rFonts w:cstheme="minorHAnsi"/>
          <w:spacing w:val="-3"/>
        </w:rPr>
        <w:t>:</w:t>
      </w:r>
      <w:r w:rsidRPr="000A38E5">
        <w:rPr>
          <w:rFonts w:cstheme="minorHAnsi"/>
          <w:spacing w:val="-3"/>
        </w:rPr>
        <w:t xml:space="preserve"> </w:t>
      </w:r>
      <w:r w:rsidR="00E816E6" w:rsidRPr="000A38E5">
        <w:rPr>
          <w:rFonts w:cstheme="minorHAnsi"/>
          <w:spacing w:val="-3"/>
        </w:rPr>
        <w:t>whereas ‘red’ is a referential term, ‘Lucio’s favorite color’ is a descriptive one. What has all this got to do with rigidity? Well, because</w:t>
      </w:r>
      <w:r w:rsidRPr="000A38E5">
        <w:rPr>
          <w:rFonts w:cstheme="minorHAnsi"/>
          <w:spacing w:val="-3"/>
        </w:rPr>
        <w:t xml:space="preserve"> </w:t>
      </w:r>
      <w:r w:rsidR="00E816E6" w:rsidRPr="000A38E5">
        <w:rPr>
          <w:rFonts w:cstheme="minorHAnsi"/>
          <w:spacing w:val="-3"/>
        </w:rPr>
        <w:t xml:space="preserve">‘red’ is referential it designates the same property, </w:t>
      </w:r>
      <w:r w:rsidR="00E816E6" w:rsidRPr="000A38E5">
        <w:rPr>
          <w:rFonts w:cstheme="minorHAnsi"/>
          <w:i/>
          <w:spacing w:val="-3"/>
        </w:rPr>
        <w:t>being red</w:t>
      </w:r>
      <w:r w:rsidR="00E816E6" w:rsidRPr="000A38E5">
        <w:rPr>
          <w:rFonts w:cstheme="minorHAnsi"/>
          <w:spacing w:val="-3"/>
        </w:rPr>
        <w:t xml:space="preserve">, in every possible world and is rigid; </w:t>
      </w:r>
      <w:r w:rsidR="0014593B">
        <w:rPr>
          <w:rFonts w:cstheme="minorHAnsi"/>
          <w:spacing w:val="-3"/>
        </w:rPr>
        <w:t xml:space="preserve">whereas, </w:t>
      </w:r>
      <w:r w:rsidR="00E816E6" w:rsidRPr="000A38E5">
        <w:rPr>
          <w:rFonts w:cstheme="minorHAnsi"/>
          <w:spacing w:val="-3"/>
        </w:rPr>
        <w:t xml:space="preserve">because ‘Lucio’s favorite color’ is descriptive it designates different properties from world to world, sometimes </w:t>
      </w:r>
      <w:r w:rsidR="00E816E6" w:rsidRPr="000A38E5">
        <w:rPr>
          <w:rFonts w:cstheme="minorHAnsi"/>
          <w:i/>
          <w:spacing w:val="-3"/>
        </w:rPr>
        <w:t xml:space="preserve">being </w:t>
      </w:r>
      <w:r w:rsidR="00E816E6" w:rsidRPr="000A38E5">
        <w:rPr>
          <w:rFonts w:cstheme="minorHAnsi"/>
          <w:spacing w:val="-3"/>
        </w:rPr>
        <w:t xml:space="preserve">red, sometimes </w:t>
      </w:r>
      <w:r w:rsidR="00E816E6" w:rsidRPr="000A38E5">
        <w:rPr>
          <w:rFonts w:cstheme="minorHAnsi"/>
          <w:i/>
          <w:spacing w:val="-3"/>
        </w:rPr>
        <w:t>being green</w:t>
      </w:r>
      <w:r w:rsidR="00E816E6" w:rsidRPr="000A38E5">
        <w:rPr>
          <w:rFonts w:cstheme="minorHAnsi"/>
          <w:spacing w:val="-3"/>
        </w:rPr>
        <w:t xml:space="preserve">, and so on. </w:t>
      </w:r>
      <w:r w:rsidR="0014593B">
        <w:rPr>
          <w:rFonts w:cstheme="minorHAnsi"/>
          <w:spacing w:val="-3"/>
        </w:rPr>
        <w:t xml:space="preserve">So, </w:t>
      </w:r>
      <w:r w:rsidR="0014593B" w:rsidRPr="0014593B">
        <w:rPr>
          <w:rFonts w:cstheme="minorHAnsi"/>
          <w:i/>
          <w:spacing w:val="-3"/>
        </w:rPr>
        <w:t>Orlando’s</w:t>
      </w:r>
      <w:r w:rsidR="00E816E6" w:rsidRPr="0014593B">
        <w:rPr>
          <w:rFonts w:cstheme="minorHAnsi"/>
          <w:i/>
          <w:spacing w:val="-3"/>
        </w:rPr>
        <w:t xml:space="preserve"> basis for classifying a term as rigid is</w:t>
      </w:r>
      <w:r w:rsidR="00487D6A" w:rsidRPr="0014593B">
        <w:rPr>
          <w:rFonts w:cstheme="minorHAnsi"/>
          <w:i/>
          <w:spacing w:val="-3"/>
        </w:rPr>
        <w:t xml:space="preserve"> that it is not covered by a description theory</w:t>
      </w:r>
      <w:r w:rsidR="00487D6A" w:rsidRPr="000A38E5">
        <w:rPr>
          <w:rFonts w:cstheme="minorHAnsi"/>
          <w:spacing w:val="-3"/>
        </w:rPr>
        <w:t>. So, manifestly, the claim that it is rigid cannot be the premise of an argument to the conclusion that it is not covered</w:t>
      </w:r>
      <w:r w:rsidR="0014593B">
        <w:rPr>
          <w:rFonts w:cstheme="minorHAnsi"/>
          <w:spacing w:val="-3"/>
        </w:rPr>
        <w:t xml:space="preserve"> by a description theory!</w:t>
      </w:r>
      <w:r w:rsidR="00487D6A" w:rsidRPr="000A38E5">
        <w:rPr>
          <w:rFonts w:cstheme="minorHAnsi"/>
          <w:spacing w:val="-3"/>
        </w:rPr>
        <w:t xml:space="preserve"> Such an argument would be blatantly circular. </w:t>
      </w:r>
      <w:r w:rsidR="00653DFA" w:rsidRPr="000A38E5">
        <w:rPr>
          <w:rFonts w:cstheme="minorHAnsi"/>
          <w:spacing w:val="-3"/>
        </w:rPr>
        <w:t>So, Orlando’s notion of rigidity cannot feature in lost rigidity arguments. So, her notion fails to do</w:t>
      </w:r>
      <w:r w:rsidR="00487D6A" w:rsidRPr="000A38E5">
        <w:rPr>
          <w:rFonts w:cstheme="minorHAnsi"/>
          <w:spacing w:val="-3"/>
        </w:rPr>
        <w:t xml:space="preserve"> the primary work </w:t>
      </w:r>
      <w:r w:rsidR="00653DFA" w:rsidRPr="000A38E5">
        <w:rPr>
          <w:rFonts w:cstheme="minorHAnsi"/>
          <w:spacing w:val="-3"/>
        </w:rPr>
        <w:t xml:space="preserve">that </w:t>
      </w:r>
      <w:r w:rsidR="00ED0836">
        <w:rPr>
          <w:rFonts w:cstheme="minorHAnsi"/>
          <w:spacing w:val="-3"/>
        </w:rPr>
        <w:t>rigidity i</w:t>
      </w:r>
      <w:r w:rsidR="00487D6A" w:rsidRPr="000A38E5">
        <w:rPr>
          <w:rFonts w:cstheme="minorHAnsi"/>
          <w:spacing w:val="-3"/>
        </w:rPr>
        <w:t>s supposed to</w:t>
      </w:r>
      <w:r w:rsidR="00653DFA" w:rsidRPr="000A38E5">
        <w:rPr>
          <w:rFonts w:cstheme="minorHAnsi"/>
          <w:spacing w:val="-3"/>
        </w:rPr>
        <w:t xml:space="preserve"> do.</w:t>
      </w:r>
    </w:p>
    <w:p w:rsidR="00653DFA" w:rsidRPr="000A38E5" w:rsidRDefault="00653DFA" w:rsidP="00B74040">
      <w:pPr>
        <w:rPr>
          <w:rFonts w:cstheme="minorHAnsi"/>
          <w:spacing w:val="-3"/>
        </w:rPr>
      </w:pPr>
    </w:p>
    <w:p w:rsidR="00ED50FD" w:rsidRDefault="00653DFA" w:rsidP="00905D96">
      <w:pPr>
        <w:rPr>
          <w:rFonts w:cstheme="minorHAnsi"/>
        </w:rPr>
      </w:pPr>
      <w:r w:rsidRPr="000A38E5">
        <w:rPr>
          <w:rFonts w:cstheme="minorHAnsi"/>
        </w:rPr>
        <w:tab/>
        <w:t xml:space="preserve">Indeed, </w:t>
      </w:r>
      <w:r w:rsidR="00ED50FD" w:rsidRPr="000A38E5">
        <w:rPr>
          <w:rFonts w:cstheme="minorHAnsi"/>
        </w:rPr>
        <w:t>as her paper progresses</w:t>
      </w:r>
      <w:r w:rsidRPr="000A38E5">
        <w:rPr>
          <w:rFonts w:cstheme="minorHAnsi"/>
        </w:rPr>
        <w:t xml:space="preserve"> Orlando</w:t>
      </w:r>
      <w:r w:rsidR="00ED50FD" w:rsidRPr="000A38E5">
        <w:rPr>
          <w:rFonts w:cstheme="minorHAnsi"/>
        </w:rPr>
        <w:t xml:space="preserve"> moves further and further away from her initial definition of </w:t>
      </w:r>
      <w:r w:rsidR="008D3F19">
        <w:rPr>
          <w:rFonts w:cstheme="minorHAnsi"/>
        </w:rPr>
        <w:t xml:space="preserve">a </w:t>
      </w:r>
      <w:r w:rsidRPr="000A38E5">
        <w:rPr>
          <w:rFonts w:cstheme="minorHAnsi"/>
        </w:rPr>
        <w:t>rigid</w:t>
      </w:r>
      <w:r w:rsidR="008D3F19">
        <w:rPr>
          <w:rFonts w:cstheme="minorHAnsi"/>
        </w:rPr>
        <w:t xml:space="preserve"> term</w:t>
      </w:r>
      <w:r w:rsidRPr="000A38E5">
        <w:rPr>
          <w:rFonts w:cstheme="minorHAnsi"/>
        </w:rPr>
        <w:t xml:space="preserve"> as </w:t>
      </w:r>
      <w:r w:rsidR="008D3F19">
        <w:rPr>
          <w:rFonts w:cstheme="minorHAnsi"/>
        </w:rPr>
        <w:t xml:space="preserve">one that </w:t>
      </w:r>
      <w:r w:rsidR="00032A34">
        <w:rPr>
          <w:rFonts w:cstheme="minorHAnsi"/>
        </w:rPr>
        <w:t>designate</w:t>
      </w:r>
      <w:r w:rsidR="008D3F19">
        <w:rPr>
          <w:rFonts w:cstheme="minorHAnsi"/>
        </w:rPr>
        <w:t>s</w:t>
      </w:r>
      <w:r w:rsidRPr="000A38E5">
        <w:rPr>
          <w:rFonts w:cstheme="minorHAnsi"/>
          <w:spacing w:val="-3"/>
        </w:rPr>
        <w:t xml:space="preserve"> the same property in every possible world</w:t>
      </w:r>
      <w:r w:rsidR="00ED50FD" w:rsidRPr="000A38E5">
        <w:rPr>
          <w:rFonts w:cstheme="minorHAnsi"/>
          <w:spacing w:val="-3"/>
        </w:rPr>
        <w:t xml:space="preserve"> to</w:t>
      </w:r>
      <w:r w:rsidR="00E82457" w:rsidRPr="000A38E5">
        <w:rPr>
          <w:rFonts w:cstheme="minorHAnsi"/>
          <w:spacing w:val="-3"/>
        </w:rPr>
        <w:t>ward</w:t>
      </w:r>
      <w:r w:rsidR="00ED50FD" w:rsidRPr="000A38E5">
        <w:rPr>
          <w:rFonts w:cstheme="minorHAnsi"/>
          <w:spacing w:val="-3"/>
        </w:rPr>
        <w:t xml:space="preserve"> a definition of </w:t>
      </w:r>
      <w:r w:rsidR="008D3F19">
        <w:rPr>
          <w:rFonts w:cstheme="minorHAnsi"/>
          <w:spacing w:val="-3"/>
        </w:rPr>
        <w:t>it</w:t>
      </w:r>
      <w:r w:rsidR="00ED50FD" w:rsidRPr="000A38E5">
        <w:rPr>
          <w:rFonts w:cstheme="minorHAnsi"/>
          <w:spacing w:val="-3"/>
        </w:rPr>
        <w:t xml:space="preserve"> as </w:t>
      </w:r>
      <w:r w:rsidR="008D3F19">
        <w:rPr>
          <w:rFonts w:cstheme="minorHAnsi"/>
          <w:spacing w:val="-3"/>
        </w:rPr>
        <w:t xml:space="preserve">one that is </w:t>
      </w:r>
      <w:r w:rsidR="00ED50FD" w:rsidRPr="000A38E5">
        <w:rPr>
          <w:rFonts w:cstheme="minorHAnsi"/>
          <w:spacing w:val="-3"/>
        </w:rPr>
        <w:t>nondescriptive.</w:t>
      </w:r>
      <w:r w:rsidR="00E82457" w:rsidRPr="000A38E5">
        <w:rPr>
          <w:rFonts w:cstheme="minorHAnsi"/>
          <w:spacing w:val="-3"/>
        </w:rPr>
        <w:t xml:space="preserve"> T</w:t>
      </w:r>
      <w:r w:rsidR="000A38E5">
        <w:rPr>
          <w:rFonts w:cstheme="minorHAnsi"/>
          <w:spacing w:val="-3"/>
        </w:rPr>
        <w:t>hus, t</w:t>
      </w:r>
      <w:r w:rsidR="00E82457" w:rsidRPr="000A38E5">
        <w:rPr>
          <w:rFonts w:cstheme="minorHAnsi"/>
          <w:spacing w:val="-3"/>
        </w:rPr>
        <w:t>oward the end of section 1, she claims that “</w:t>
      </w:r>
      <w:r w:rsidR="00E82457" w:rsidRPr="000A38E5">
        <w:rPr>
          <w:rFonts w:eastAsia="Times New Roman" w:cstheme="minorHAnsi"/>
        </w:rPr>
        <w:t xml:space="preserve">general terms can…be classified as rigid or non-rigid, </w:t>
      </w:r>
      <w:r w:rsidR="00E82457" w:rsidRPr="000A38E5">
        <w:rPr>
          <w:rFonts w:eastAsia="Times New Roman" w:cstheme="minorHAnsi"/>
          <w:i/>
        </w:rPr>
        <w:t>at least partly,</w:t>
      </w:r>
      <w:r w:rsidR="00E82457" w:rsidRPr="000A38E5">
        <w:rPr>
          <w:rFonts w:eastAsia="Times New Roman" w:cstheme="minorHAnsi"/>
        </w:rPr>
        <w:t xml:space="preserve"> on the basis of their non-descriptive or descriptive character respectively”</w:t>
      </w:r>
      <w:r w:rsidR="00A00F61">
        <w:rPr>
          <w:rFonts w:eastAsia="Times New Roman" w:cstheme="minorHAnsi"/>
        </w:rPr>
        <w:t xml:space="preserve"> (original emphasis).</w:t>
      </w:r>
      <w:r w:rsidR="000A38E5">
        <w:rPr>
          <w:rFonts w:eastAsia="Times New Roman" w:cstheme="minorHAnsi"/>
        </w:rPr>
        <w:t xml:space="preserve"> </w:t>
      </w:r>
      <w:r w:rsidR="00555A04">
        <w:rPr>
          <w:rFonts w:eastAsia="Times New Roman" w:cstheme="minorHAnsi"/>
        </w:rPr>
        <w:t>B</w:t>
      </w:r>
      <w:r w:rsidR="008D3F19">
        <w:rPr>
          <w:rFonts w:eastAsia="Times New Roman" w:cstheme="minorHAnsi"/>
        </w:rPr>
        <w:t>y</w:t>
      </w:r>
      <w:r w:rsidR="000A38E5">
        <w:rPr>
          <w:rFonts w:eastAsia="Times New Roman" w:cstheme="minorHAnsi"/>
        </w:rPr>
        <w:t xml:space="preserve"> </w:t>
      </w:r>
      <w:r w:rsidR="008D3F19">
        <w:rPr>
          <w:rFonts w:eastAsia="Times New Roman" w:cstheme="minorHAnsi"/>
        </w:rPr>
        <w:t>section 3</w:t>
      </w:r>
      <w:r w:rsidR="0033627B">
        <w:rPr>
          <w:rFonts w:eastAsia="Times New Roman" w:cstheme="minorHAnsi"/>
        </w:rPr>
        <w:t xml:space="preserve"> the qualification has gone</w:t>
      </w:r>
      <w:r w:rsidR="000A38E5">
        <w:rPr>
          <w:rFonts w:eastAsia="Times New Roman" w:cstheme="minorHAnsi"/>
        </w:rPr>
        <w:t>: “</w:t>
      </w:r>
      <w:r w:rsidR="00ED50FD" w:rsidRPr="000A38E5">
        <w:rPr>
          <w:rFonts w:eastAsia="Times New Roman" w:cstheme="minorHAnsi"/>
        </w:rPr>
        <w:t>on the proposed account, general terms are classified as rigid and non-rigid on the basis of the absence or presence, respectively, of a descriptive component</w:t>
      </w:r>
      <w:r w:rsidR="008D3F19">
        <w:rPr>
          <w:rFonts w:eastAsia="Times New Roman" w:cstheme="minorHAnsi"/>
        </w:rPr>
        <w:t xml:space="preserve">.” </w:t>
      </w:r>
      <w:r w:rsidR="00905D96">
        <w:rPr>
          <w:rFonts w:eastAsia="Times New Roman" w:cstheme="minorHAnsi"/>
        </w:rPr>
        <w:t>This classification seems to be definitional. Certainly, she has provided no other basis for classif</w:t>
      </w:r>
      <w:r w:rsidR="00555A04">
        <w:rPr>
          <w:rFonts w:eastAsia="Times New Roman" w:cstheme="minorHAnsi"/>
        </w:rPr>
        <w:t>ying a term as rigid</w:t>
      </w:r>
      <w:r w:rsidR="00905D96">
        <w:rPr>
          <w:rFonts w:eastAsia="Times New Roman" w:cstheme="minorHAnsi"/>
        </w:rPr>
        <w:t>.</w:t>
      </w:r>
      <w:r w:rsidR="0033627B">
        <w:rPr>
          <w:rFonts w:eastAsia="Times New Roman" w:cstheme="minorHAnsi"/>
        </w:rPr>
        <w:t xml:space="preserve"> </w:t>
      </w:r>
      <w:r w:rsidR="00905D96">
        <w:rPr>
          <w:rFonts w:eastAsia="Times New Roman" w:cstheme="minorHAnsi"/>
        </w:rPr>
        <w:t>So</w:t>
      </w:r>
      <w:r w:rsidR="00555A04">
        <w:rPr>
          <w:rFonts w:eastAsia="Times New Roman" w:cstheme="minorHAnsi"/>
        </w:rPr>
        <w:t xml:space="preserve"> when she goes on to</w:t>
      </w:r>
      <w:r w:rsidR="00905D96">
        <w:rPr>
          <w:rFonts w:eastAsia="Times New Roman" w:cstheme="minorHAnsi"/>
        </w:rPr>
        <w:t xml:space="preserve"> claim that </w:t>
      </w:r>
      <w:r w:rsidR="00905D96">
        <w:rPr>
          <w:rFonts w:cstheme="minorHAnsi"/>
        </w:rPr>
        <w:t>“</w:t>
      </w:r>
      <w:r w:rsidR="00ED50FD" w:rsidRPr="000A38E5">
        <w:rPr>
          <w:rFonts w:cstheme="minorHAnsi"/>
        </w:rPr>
        <w:t>rigid general terms, precisely because they are non-descriptive ones, cannot be covered by a description theory</w:t>
      </w:r>
      <w:r w:rsidR="00905D96">
        <w:rPr>
          <w:rFonts w:cstheme="minorHAnsi"/>
        </w:rPr>
        <w:t>”</w:t>
      </w:r>
      <w:r w:rsidR="00555A04">
        <w:rPr>
          <w:rFonts w:cstheme="minorHAnsi"/>
        </w:rPr>
        <w:t xml:space="preserve"> she is simply expressing a tautology</w:t>
      </w:r>
      <w:r w:rsidR="00905D96">
        <w:rPr>
          <w:rFonts w:cstheme="minorHAnsi"/>
        </w:rPr>
        <w:t xml:space="preserve">: rigid terms are </w:t>
      </w:r>
      <w:r w:rsidR="00905D96" w:rsidRPr="00A00F61">
        <w:rPr>
          <w:rFonts w:cstheme="minorHAnsi"/>
          <w:i/>
        </w:rPr>
        <w:t>defined as</w:t>
      </w:r>
      <w:r w:rsidR="00905D96">
        <w:rPr>
          <w:rFonts w:cstheme="minorHAnsi"/>
        </w:rPr>
        <w:t xml:space="preserve"> nondescriptive.</w:t>
      </w:r>
      <w:r w:rsidR="00ED50FD" w:rsidRPr="000A38E5">
        <w:rPr>
          <w:rFonts w:cstheme="minorHAnsi"/>
        </w:rPr>
        <w:t xml:space="preserve"> </w:t>
      </w:r>
      <w:r w:rsidR="0033627B">
        <w:rPr>
          <w:rFonts w:eastAsia="Times New Roman" w:cstheme="minorHAnsi"/>
        </w:rPr>
        <w:t xml:space="preserve">She has, in effect, given the game away of coming up with a </w:t>
      </w:r>
      <w:r w:rsidR="0033627B" w:rsidRPr="00A00F61">
        <w:rPr>
          <w:rFonts w:eastAsia="Times New Roman" w:cstheme="minorHAnsi"/>
          <w:i/>
        </w:rPr>
        <w:t>useful</w:t>
      </w:r>
      <w:r w:rsidR="0033627B">
        <w:rPr>
          <w:rFonts w:eastAsia="Times New Roman" w:cstheme="minorHAnsi"/>
        </w:rPr>
        <w:t xml:space="preserve"> notion of rigidity.</w:t>
      </w:r>
    </w:p>
    <w:p w:rsidR="00534078" w:rsidRDefault="00534078" w:rsidP="00905D96">
      <w:pPr>
        <w:rPr>
          <w:rFonts w:cstheme="minorHAnsi"/>
        </w:rPr>
      </w:pPr>
    </w:p>
    <w:p w:rsidR="00272B3E" w:rsidRDefault="00534078" w:rsidP="00CD3650">
      <w:pPr>
        <w:rPr>
          <w:rFonts w:cstheme="minorHAnsi"/>
        </w:rPr>
      </w:pPr>
      <w:r>
        <w:rPr>
          <w:rFonts w:cstheme="minorHAnsi"/>
        </w:rPr>
        <w:lastRenderedPageBreak/>
        <w:tab/>
        <w:t xml:space="preserve">The failure of Orlando’s account of rigidity to do the </w:t>
      </w:r>
      <w:r w:rsidR="00A23A3B">
        <w:rPr>
          <w:rFonts w:cstheme="minorHAnsi"/>
        </w:rPr>
        <w:t>needed theoretical</w:t>
      </w:r>
      <w:r>
        <w:rPr>
          <w:rFonts w:cstheme="minorHAnsi"/>
        </w:rPr>
        <w:t xml:space="preserve"> work becomes more vivid when we move away from</w:t>
      </w:r>
      <w:r w:rsidR="00CD3650">
        <w:rPr>
          <w:rFonts w:cstheme="minorHAnsi"/>
        </w:rPr>
        <w:t xml:space="preserve"> terms that are</w:t>
      </w:r>
      <w:r>
        <w:rPr>
          <w:rFonts w:cstheme="minorHAnsi"/>
        </w:rPr>
        <w:t xml:space="preserve"> </w:t>
      </w:r>
      <w:r>
        <w:rPr>
          <w:rFonts w:cstheme="minorHAnsi"/>
          <w:i/>
        </w:rPr>
        <w:t>obviously</w:t>
      </w:r>
      <w:r>
        <w:rPr>
          <w:rFonts w:cstheme="minorHAnsi"/>
        </w:rPr>
        <w:t xml:space="preserve"> descriptive like ‘Lucio’s favorite color’ to</w:t>
      </w:r>
      <w:r w:rsidR="00CD3650">
        <w:rPr>
          <w:rFonts w:cstheme="minorHAnsi"/>
        </w:rPr>
        <w:t xml:space="preserve"> ones like ‘tiger’, ‘lemon’</w:t>
      </w:r>
      <w:r w:rsidR="00272B3E">
        <w:rPr>
          <w:rFonts w:cstheme="minorHAnsi"/>
        </w:rPr>
        <w:t>, ‘water’ ‘pencil’ and ‘pediatrician’</w:t>
      </w:r>
      <w:r w:rsidR="00CD3650">
        <w:rPr>
          <w:rFonts w:cstheme="minorHAnsi"/>
        </w:rPr>
        <w:t xml:space="preserve"> where there has been genuine debate</w:t>
      </w:r>
      <w:r w:rsidR="0033627B">
        <w:rPr>
          <w:rFonts w:cstheme="minorHAnsi"/>
        </w:rPr>
        <w:t xml:space="preserve"> about</w:t>
      </w:r>
      <w:r w:rsidR="00CD3650">
        <w:rPr>
          <w:rFonts w:cstheme="minorHAnsi"/>
        </w:rPr>
        <w:t xml:space="preserve"> whether they are</w:t>
      </w:r>
      <w:r>
        <w:rPr>
          <w:rFonts w:cstheme="minorHAnsi"/>
        </w:rPr>
        <w:t xml:space="preserve"> </w:t>
      </w:r>
      <w:r w:rsidR="00272B3E">
        <w:rPr>
          <w:rFonts w:cstheme="minorHAnsi"/>
        </w:rPr>
        <w:t>descriptive.</w:t>
      </w:r>
      <w:r w:rsidR="00272B3E">
        <w:rPr>
          <w:rStyle w:val="FootnoteReference"/>
          <w:rFonts w:cstheme="minorHAnsi"/>
        </w:rPr>
        <w:footnoteReference w:id="4"/>
      </w:r>
      <w:r w:rsidR="00272B3E">
        <w:rPr>
          <w:rFonts w:cstheme="minorHAnsi"/>
        </w:rPr>
        <w:t xml:space="preserve"> If </w:t>
      </w:r>
      <w:r w:rsidR="00A00F61">
        <w:rPr>
          <w:rFonts w:cstheme="minorHAnsi"/>
        </w:rPr>
        <w:t xml:space="preserve">we could establish that one of </w:t>
      </w:r>
      <w:r w:rsidR="00272B3E">
        <w:rPr>
          <w:rFonts w:cstheme="minorHAnsi"/>
        </w:rPr>
        <w:t xml:space="preserve">these terms </w:t>
      </w:r>
      <w:r w:rsidR="001D735C">
        <w:rPr>
          <w:rFonts w:cstheme="minorHAnsi"/>
        </w:rPr>
        <w:t>designate</w:t>
      </w:r>
      <w:r w:rsidR="00A00F61">
        <w:rPr>
          <w:rFonts w:cstheme="minorHAnsi"/>
        </w:rPr>
        <w:t>d</w:t>
      </w:r>
      <w:r w:rsidR="00272B3E">
        <w:rPr>
          <w:rFonts w:cstheme="minorHAnsi"/>
        </w:rPr>
        <w:t xml:space="preserve"> the same property in ev</w:t>
      </w:r>
      <w:r w:rsidR="00A23A3B">
        <w:rPr>
          <w:rFonts w:cstheme="minorHAnsi"/>
        </w:rPr>
        <w:t>ery possible world then</w:t>
      </w:r>
      <w:r w:rsidR="00A00F61">
        <w:rPr>
          <w:rFonts w:cstheme="minorHAnsi"/>
        </w:rPr>
        <w:t xml:space="preserve"> </w:t>
      </w:r>
      <w:r w:rsidR="00A00F61">
        <w:rPr>
          <w:rFonts w:cstheme="minorHAnsi"/>
          <w:i/>
        </w:rPr>
        <w:t>maybe</w:t>
      </w:r>
      <w:r w:rsidR="00A23A3B">
        <w:rPr>
          <w:rFonts w:cstheme="minorHAnsi"/>
        </w:rPr>
        <w:t xml:space="preserve"> we</w:t>
      </w:r>
      <w:r w:rsidR="00A00F61">
        <w:rPr>
          <w:rFonts w:cstheme="minorHAnsi"/>
        </w:rPr>
        <w:t xml:space="preserve"> could</w:t>
      </w:r>
      <w:r w:rsidR="00A23A3B">
        <w:rPr>
          <w:rFonts w:cstheme="minorHAnsi"/>
        </w:rPr>
        <w:t xml:space="preserve"> mount a lost rigidity argument against </w:t>
      </w:r>
      <w:r w:rsidR="00A00F61">
        <w:rPr>
          <w:rFonts w:cstheme="minorHAnsi"/>
        </w:rPr>
        <w:t>its</w:t>
      </w:r>
      <w:r w:rsidR="00A23A3B">
        <w:rPr>
          <w:rFonts w:cstheme="minorHAnsi"/>
        </w:rPr>
        <w:t xml:space="preserve"> being synonymous with </w:t>
      </w:r>
      <w:r w:rsidR="001D735C">
        <w:rPr>
          <w:rFonts w:cstheme="minorHAnsi"/>
        </w:rPr>
        <w:t>certain</w:t>
      </w:r>
      <w:r w:rsidR="00A00F61">
        <w:rPr>
          <w:rFonts w:cstheme="minorHAnsi"/>
        </w:rPr>
        <w:t xml:space="preserve"> descriptions. But</w:t>
      </w:r>
      <w:r w:rsidR="003E4166">
        <w:rPr>
          <w:rFonts w:cstheme="minorHAnsi"/>
        </w:rPr>
        <w:t xml:space="preserve"> how</w:t>
      </w:r>
      <w:r w:rsidR="00A00F61">
        <w:rPr>
          <w:rFonts w:cstheme="minorHAnsi"/>
        </w:rPr>
        <w:t xml:space="preserve"> could we establish</w:t>
      </w:r>
      <w:r w:rsidR="003E4166">
        <w:rPr>
          <w:rFonts w:cstheme="minorHAnsi"/>
        </w:rPr>
        <w:t xml:space="preserve"> that it does so designate</w:t>
      </w:r>
      <w:r w:rsidR="00A23A3B">
        <w:rPr>
          <w:rFonts w:cstheme="minorHAnsi"/>
        </w:rPr>
        <w:t xml:space="preserve">? Orlando’s notion of rigidity tells us only that </w:t>
      </w:r>
      <w:r w:rsidR="003E4166">
        <w:rPr>
          <w:rFonts w:cstheme="minorHAnsi"/>
          <w:i/>
        </w:rPr>
        <w:t>if the term is</w:t>
      </w:r>
      <w:r w:rsidR="00A23A3B" w:rsidRPr="001D735C">
        <w:rPr>
          <w:rFonts w:cstheme="minorHAnsi"/>
          <w:i/>
        </w:rPr>
        <w:t xml:space="preserve"> nondescriptive</w:t>
      </w:r>
      <w:r w:rsidR="003E4166">
        <w:rPr>
          <w:rFonts w:cstheme="minorHAnsi"/>
        </w:rPr>
        <w:t xml:space="preserve"> then it does</w:t>
      </w:r>
      <w:r w:rsidR="00A23A3B">
        <w:rPr>
          <w:rFonts w:cstheme="minorHAnsi"/>
        </w:rPr>
        <w:t xml:space="preserve"> so </w:t>
      </w:r>
      <w:r w:rsidR="001D735C">
        <w:rPr>
          <w:rFonts w:cstheme="minorHAnsi"/>
        </w:rPr>
        <w:t>designate</w:t>
      </w:r>
      <w:r w:rsidR="00A23A3B">
        <w:rPr>
          <w:rFonts w:cstheme="minorHAnsi"/>
        </w:rPr>
        <w:t xml:space="preserve">. But, of course, if we already knew that </w:t>
      </w:r>
      <w:r w:rsidR="003E4166">
        <w:rPr>
          <w:rFonts w:cstheme="minorHAnsi"/>
        </w:rPr>
        <w:t>it was</w:t>
      </w:r>
      <w:r w:rsidR="00A23A3B">
        <w:rPr>
          <w:rFonts w:cstheme="minorHAnsi"/>
        </w:rPr>
        <w:t xml:space="preserve"> nondescriptive we wouldn’t need a lost rigidity argumen</w:t>
      </w:r>
      <w:r w:rsidR="001D735C">
        <w:rPr>
          <w:rFonts w:cstheme="minorHAnsi"/>
        </w:rPr>
        <w:t xml:space="preserve">t that </w:t>
      </w:r>
      <w:r w:rsidR="003E4166">
        <w:rPr>
          <w:rFonts w:cstheme="minorHAnsi"/>
        </w:rPr>
        <w:t>it was</w:t>
      </w:r>
      <w:r w:rsidR="001D735C">
        <w:rPr>
          <w:rFonts w:cstheme="minorHAnsi"/>
        </w:rPr>
        <w:t xml:space="preserve"> nondescriptive!</w:t>
      </w:r>
      <w:r w:rsidR="00A23A3B">
        <w:rPr>
          <w:rFonts w:cstheme="minorHAnsi"/>
        </w:rPr>
        <w:t xml:space="preserve"> Indeed, we wouldn’t need any argument at all.</w:t>
      </w:r>
    </w:p>
    <w:p w:rsidR="00ED50FD" w:rsidRPr="000A38E5" w:rsidRDefault="00ED50FD" w:rsidP="00B74040">
      <w:pPr>
        <w:rPr>
          <w:rFonts w:cstheme="minorHAnsi"/>
        </w:rPr>
      </w:pPr>
    </w:p>
    <w:p w:rsidR="00534078" w:rsidRDefault="00555A04" w:rsidP="00534078">
      <w:pPr>
        <w:rPr>
          <w:spacing w:val="-3"/>
        </w:rPr>
      </w:pPr>
      <w:r>
        <w:rPr>
          <w:rFonts w:cstheme="minorHAnsi"/>
        </w:rPr>
        <w:tab/>
        <w:t>What has gone wrong</w:t>
      </w:r>
      <w:r w:rsidR="00E146C8">
        <w:rPr>
          <w:rFonts w:cstheme="minorHAnsi"/>
        </w:rPr>
        <w:t>? I think</w:t>
      </w:r>
      <w:r w:rsidR="001D735C">
        <w:rPr>
          <w:rFonts w:cstheme="minorHAnsi"/>
        </w:rPr>
        <w:t xml:space="preserve"> two things. First, although Orlando</w:t>
      </w:r>
      <w:r w:rsidR="00E146C8">
        <w:rPr>
          <w:rFonts w:cstheme="minorHAnsi"/>
        </w:rPr>
        <w:t xml:space="preserve"> </w:t>
      </w:r>
      <w:r w:rsidR="00A5315C">
        <w:rPr>
          <w:rFonts w:cstheme="minorHAnsi"/>
        </w:rPr>
        <w:t>agrees</w:t>
      </w:r>
      <w:r w:rsidR="00E146C8">
        <w:rPr>
          <w:rFonts w:cstheme="minorHAnsi"/>
        </w:rPr>
        <w:t xml:space="preserve"> with my view that the primary task of a notion of rigidity is </w:t>
      </w:r>
      <w:r w:rsidR="00A5315C" w:rsidRPr="00A5315C">
        <w:rPr>
          <w:rFonts w:cstheme="minorHAnsi"/>
        </w:rPr>
        <w:t>“to distinguish kind terms that are not covered by a description theory from ones that are”</w:t>
      </w:r>
      <w:r w:rsidR="00E146C8">
        <w:rPr>
          <w:rFonts w:cstheme="minorHAnsi"/>
        </w:rPr>
        <w:t xml:space="preserve">, she misunderstands it. </w:t>
      </w:r>
      <w:r w:rsidR="003E4166">
        <w:rPr>
          <w:rFonts w:cstheme="minorHAnsi"/>
        </w:rPr>
        <w:t>As our earlier quote shows, the</w:t>
      </w:r>
      <w:r w:rsidR="00E146C8">
        <w:rPr>
          <w:rFonts w:cstheme="minorHAnsi"/>
        </w:rPr>
        <w:t xml:space="preserve"> </w:t>
      </w:r>
      <w:r w:rsidR="003E4166">
        <w:rPr>
          <w:rFonts w:cstheme="minorHAnsi"/>
        </w:rPr>
        <w:t xml:space="preserve">right way to understand it is as follows: the </w:t>
      </w:r>
      <w:r w:rsidR="00E146C8">
        <w:rPr>
          <w:rFonts w:cstheme="minorHAnsi"/>
        </w:rPr>
        <w:t>task</w:t>
      </w:r>
      <w:r w:rsidR="001D735C">
        <w:rPr>
          <w:rFonts w:cstheme="minorHAnsi"/>
        </w:rPr>
        <w:t xml:space="preserve"> for rigidity</w:t>
      </w:r>
      <w:r w:rsidR="00E146C8">
        <w:rPr>
          <w:rFonts w:cstheme="minorHAnsi"/>
        </w:rPr>
        <w:t xml:space="preserve"> is </w:t>
      </w:r>
      <w:r w:rsidR="00E146C8" w:rsidRPr="00E146C8">
        <w:rPr>
          <w:rFonts w:cstheme="minorHAnsi"/>
          <w:i/>
        </w:rPr>
        <w:t xml:space="preserve">to feature </w:t>
      </w:r>
      <w:r w:rsidR="00E146C8" w:rsidRPr="00E146C8">
        <w:rPr>
          <w:rFonts w:cstheme="minorHAnsi"/>
          <w:i/>
          <w:spacing w:val="-3"/>
        </w:rPr>
        <w:t>in lost rigidity arguments against description theories</w:t>
      </w:r>
      <w:r w:rsidR="00E146C8">
        <w:rPr>
          <w:rFonts w:cstheme="minorHAnsi"/>
          <w:spacing w:val="-3"/>
        </w:rPr>
        <w:t>.</w:t>
      </w:r>
      <w:r w:rsidR="00534078">
        <w:rPr>
          <w:rFonts w:cstheme="minorHAnsi"/>
          <w:spacing w:val="-3"/>
        </w:rPr>
        <w:t xml:space="preserve"> Thus suppose that </w:t>
      </w:r>
      <w:r w:rsidR="001D735C">
        <w:rPr>
          <w:rFonts w:cstheme="minorHAnsi"/>
          <w:spacing w:val="-3"/>
        </w:rPr>
        <w:t xml:space="preserve">we are assessing </w:t>
      </w:r>
      <w:r w:rsidR="00534078">
        <w:rPr>
          <w:rFonts w:cstheme="minorHAnsi"/>
          <w:spacing w:val="-3"/>
        </w:rPr>
        <w:t>the</w:t>
      </w:r>
      <w:r w:rsidR="00534078">
        <w:rPr>
          <w:spacing w:val="-3"/>
        </w:rPr>
        <w:t xml:space="preserve"> description theory </w:t>
      </w:r>
      <w:r w:rsidR="001D735C">
        <w:rPr>
          <w:spacing w:val="-3"/>
        </w:rPr>
        <w:t>that</w:t>
      </w:r>
      <w:r w:rsidR="00534078">
        <w:rPr>
          <w:spacing w:val="-3"/>
        </w:rPr>
        <w:t xml:space="preserve"> ‘Aristotle’ is synonymous with ‘the last great </w:t>
      </w:r>
      <w:r w:rsidR="001D735C">
        <w:rPr>
          <w:spacing w:val="-3"/>
        </w:rPr>
        <w:t>philosopher of antiquity’. C</w:t>
      </w:r>
      <w:r w:rsidR="00534078">
        <w:rPr>
          <w:spacing w:val="-3"/>
        </w:rPr>
        <w:t>onsider the truth conditions of:</w:t>
      </w:r>
    </w:p>
    <w:p w:rsidR="00534078" w:rsidRDefault="00534078" w:rsidP="00534078">
      <w:pPr>
        <w:tabs>
          <w:tab w:val="left" w:pos="-720"/>
        </w:tabs>
        <w:suppressAutoHyphens/>
        <w:jc w:val="both"/>
        <w:rPr>
          <w:spacing w:val="-3"/>
        </w:rPr>
      </w:pPr>
    </w:p>
    <w:p w:rsidR="00534078" w:rsidRDefault="00534078" w:rsidP="00534078">
      <w:pPr>
        <w:tabs>
          <w:tab w:val="left" w:pos="-720"/>
        </w:tabs>
        <w:suppressAutoHyphens/>
        <w:jc w:val="both"/>
        <w:rPr>
          <w:spacing w:val="-3"/>
        </w:rPr>
      </w:pPr>
      <w:r>
        <w:rPr>
          <w:spacing w:val="-3"/>
        </w:rPr>
        <w:tab/>
        <w:t>(1) Aristotle was fond of dogs.</w:t>
      </w:r>
    </w:p>
    <w:p w:rsidR="00534078" w:rsidRDefault="00534078" w:rsidP="00534078">
      <w:pPr>
        <w:tabs>
          <w:tab w:val="left" w:pos="-720"/>
          <w:tab w:val="left" w:pos="0"/>
          <w:tab w:val="left" w:pos="720"/>
        </w:tabs>
        <w:suppressAutoHyphens/>
        <w:ind w:left="1440" w:hanging="1440"/>
        <w:jc w:val="both"/>
        <w:rPr>
          <w:spacing w:val="-3"/>
        </w:rPr>
      </w:pPr>
      <w:r>
        <w:rPr>
          <w:spacing w:val="-3"/>
        </w:rPr>
        <w:tab/>
        <w:t>(2) The last great philosopher of antiquity was fond of dogs.</w:t>
      </w:r>
    </w:p>
    <w:p w:rsidR="00534078" w:rsidRDefault="00534078" w:rsidP="00534078">
      <w:pPr>
        <w:tabs>
          <w:tab w:val="left" w:pos="-720"/>
        </w:tabs>
        <w:suppressAutoHyphens/>
        <w:jc w:val="both"/>
        <w:rPr>
          <w:spacing w:val="-3"/>
        </w:rPr>
      </w:pPr>
    </w:p>
    <w:p w:rsidR="0033627B" w:rsidRDefault="0033627B" w:rsidP="00534078">
      <w:pPr>
        <w:tabs>
          <w:tab w:val="left" w:pos="-720"/>
        </w:tabs>
        <w:suppressAutoHyphens/>
        <w:jc w:val="both"/>
        <w:rPr>
          <w:spacing w:val="-3"/>
        </w:rPr>
      </w:pPr>
      <w:r>
        <w:rPr>
          <w:spacing w:val="-3"/>
        </w:rPr>
        <w:t>I capture Kripke’s lost rigidity argument as follows:</w:t>
      </w:r>
    </w:p>
    <w:p w:rsidR="0033627B" w:rsidRDefault="0033627B" w:rsidP="00534078">
      <w:pPr>
        <w:tabs>
          <w:tab w:val="left" w:pos="-720"/>
        </w:tabs>
        <w:suppressAutoHyphens/>
        <w:jc w:val="both"/>
        <w:rPr>
          <w:spacing w:val="-3"/>
        </w:rPr>
      </w:pPr>
    </w:p>
    <w:p w:rsidR="00E146C8" w:rsidRPr="00E146C8" w:rsidRDefault="00534078" w:rsidP="00534078">
      <w:pPr>
        <w:ind w:left="720"/>
        <w:rPr>
          <w:rFonts w:cstheme="minorHAnsi"/>
        </w:rPr>
      </w:pPr>
      <w:r>
        <w:rPr>
          <w:spacing w:val="-3"/>
        </w:rPr>
        <w:t>In the actual world, the truth conditions of both (1) and (2) involve a certain ancient Greek that we refer to by ‘Aristotle’: if he liked dogs they are both true; if not, not. But in the nonactual situation where that person died before reaching maturity and studying philosophy, the truth conditions of (1) and (2) would involve different people. The truth of (1) would still depend on whether the person we refer to by ‘Aristotle’ was fond of dogs: ‘Aristotle’ is a rigid designator. But the truth of (2) would depend on whether whoever then fitted the description ‘the last great philosopher of antiquity’ was fond of dogs, presumably on whether Plato was: that description is a nonrigid designator. So this description theory of `Aristotle' is wrong.</w:t>
      </w:r>
      <w:r w:rsidR="001D735C">
        <w:rPr>
          <w:spacing w:val="-3"/>
        </w:rPr>
        <w:t xml:space="preserve"> (p. 144-5)</w:t>
      </w:r>
    </w:p>
    <w:p w:rsidR="00ED50FD" w:rsidRDefault="00ED50FD" w:rsidP="00B74040">
      <w:pPr>
        <w:rPr>
          <w:rFonts w:cstheme="minorHAnsi"/>
        </w:rPr>
      </w:pPr>
    </w:p>
    <w:p w:rsidR="001D735C" w:rsidRDefault="001D735C" w:rsidP="00B74040">
      <w:pPr>
        <w:rPr>
          <w:rFonts w:cstheme="minorHAnsi"/>
        </w:rPr>
      </w:pPr>
      <w:r>
        <w:rPr>
          <w:rFonts w:cstheme="minorHAnsi"/>
        </w:rPr>
        <w:t>This is an effective argument against the description theory because it rests on two</w:t>
      </w:r>
      <w:r w:rsidR="00C17F74">
        <w:rPr>
          <w:rFonts w:cstheme="minorHAnsi"/>
        </w:rPr>
        <w:t xml:space="preserve"> intuitive</w:t>
      </w:r>
      <w:r>
        <w:rPr>
          <w:rFonts w:cstheme="minorHAnsi"/>
        </w:rPr>
        <w:t xml:space="preserve"> premises </w:t>
      </w:r>
      <w:r w:rsidRPr="00C17F74">
        <w:rPr>
          <w:rFonts w:cstheme="minorHAnsi"/>
          <w:i/>
        </w:rPr>
        <w:t>that are independent of the theory</w:t>
      </w:r>
      <w:r>
        <w:rPr>
          <w:rFonts w:cstheme="minorHAnsi"/>
        </w:rPr>
        <w:t xml:space="preserve">: the </w:t>
      </w:r>
      <w:r w:rsidR="00E21D47">
        <w:rPr>
          <w:rFonts w:cstheme="minorHAnsi"/>
        </w:rPr>
        <w:t>premise</w:t>
      </w:r>
      <w:r>
        <w:rPr>
          <w:rFonts w:cstheme="minorHAnsi"/>
        </w:rPr>
        <w:t xml:space="preserve"> that, in the </w:t>
      </w:r>
      <w:r w:rsidR="00C17F74">
        <w:rPr>
          <w:rFonts w:cstheme="minorHAnsi"/>
        </w:rPr>
        <w:t>non</w:t>
      </w:r>
      <w:r>
        <w:rPr>
          <w:rFonts w:cstheme="minorHAnsi"/>
        </w:rPr>
        <w:t xml:space="preserve">actual situation, ‘Aristotle’ </w:t>
      </w:r>
      <w:r w:rsidR="00731058">
        <w:rPr>
          <w:rFonts w:cstheme="minorHAnsi"/>
        </w:rPr>
        <w:t>designates</w:t>
      </w:r>
      <w:r w:rsidR="00C17F74">
        <w:rPr>
          <w:rFonts w:cstheme="minorHAnsi"/>
        </w:rPr>
        <w:t xml:space="preserve"> the person we call ‘Aristotle’</w:t>
      </w:r>
      <w:r w:rsidR="00731058">
        <w:rPr>
          <w:rFonts w:cstheme="minorHAnsi"/>
        </w:rPr>
        <w:t>;</w:t>
      </w:r>
      <w:r w:rsidR="00C17F74">
        <w:rPr>
          <w:rFonts w:cstheme="minorHAnsi"/>
        </w:rPr>
        <w:t xml:space="preserve"> and </w:t>
      </w:r>
      <w:r w:rsidR="00E21D47">
        <w:rPr>
          <w:rFonts w:cstheme="minorHAnsi"/>
        </w:rPr>
        <w:t xml:space="preserve">the premise </w:t>
      </w:r>
      <w:r w:rsidR="00C17F74">
        <w:rPr>
          <w:rFonts w:cstheme="minorHAnsi"/>
        </w:rPr>
        <w:t>that</w:t>
      </w:r>
      <w:r w:rsidR="00731058">
        <w:rPr>
          <w:rFonts w:cstheme="minorHAnsi"/>
        </w:rPr>
        <w:t>,</w:t>
      </w:r>
      <w:r w:rsidR="00C17F74">
        <w:rPr>
          <w:rFonts w:cstheme="minorHAnsi"/>
        </w:rPr>
        <w:t xml:space="preserve"> ‘the last great philosopher of antiquity’ does not. Th</w:t>
      </w:r>
      <w:r w:rsidR="00601153">
        <w:rPr>
          <w:rFonts w:cstheme="minorHAnsi"/>
        </w:rPr>
        <w:t xml:space="preserve">e premises are independent because they are about rigidity defined as </w:t>
      </w:r>
      <w:r w:rsidR="00731058">
        <w:rPr>
          <w:rFonts w:cstheme="minorHAnsi"/>
        </w:rPr>
        <w:t>designation in every possible world</w:t>
      </w:r>
      <w:r w:rsidR="00601153">
        <w:rPr>
          <w:rFonts w:cstheme="minorHAnsi"/>
        </w:rPr>
        <w:t>. If rigidit</w:t>
      </w:r>
      <w:r w:rsidR="00AC05D1">
        <w:rPr>
          <w:rFonts w:cstheme="minorHAnsi"/>
        </w:rPr>
        <w:t>y were defined as nondescriptivity</w:t>
      </w:r>
      <w:r w:rsidR="00601153">
        <w:rPr>
          <w:rFonts w:cstheme="minorHAnsi"/>
        </w:rPr>
        <w:t xml:space="preserve"> then</w:t>
      </w:r>
      <w:r w:rsidR="00731058">
        <w:rPr>
          <w:rFonts w:cstheme="minorHAnsi"/>
        </w:rPr>
        <w:t xml:space="preserve"> rigidity’s distinction of</w:t>
      </w:r>
      <w:r w:rsidR="00601153">
        <w:rPr>
          <w:rFonts w:cstheme="minorHAnsi"/>
        </w:rPr>
        <w:t xml:space="preserve"> the nondes</w:t>
      </w:r>
      <w:r w:rsidR="00AC05D1">
        <w:rPr>
          <w:rFonts w:cstheme="minorHAnsi"/>
        </w:rPr>
        <w:t>c</w:t>
      </w:r>
      <w:r w:rsidR="00601153">
        <w:rPr>
          <w:rFonts w:cstheme="minorHAnsi"/>
        </w:rPr>
        <w:t>riptive from the descriptive</w:t>
      </w:r>
      <w:r w:rsidR="00731058">
        <w:rPr>
          <w:rFonts w:cstheme="minorHAnsi"/>
        </w:rPr>
        <w:t xml:space="preserve"> would be trivial and rigidity</w:t>
      </w:r>
      <w:r w:rsidR="00601153">
        <w:rPr>
          <w:rFonts w:cstheme="minorHAnsi"/>
        </w:rPr>
        <w:t xml:space="preserve"> could not feature in an effective argument against the description theory.</w:t>
      </w:r>
    </w:p>
    <w:p w:rsidR="00601153" w:rsidRDefault="00601153" w:rsidP="00B74040">
      <w:pPr>
        <w:rPr>
          <w:rFonts w:cstheme="minorHAnsi"/>
        </w:rPr>
      </w:pPr>
    </w:p>
    <w:p w:rsidR="00E52757" w:rsidRDefault="00601153" w:rsidP="00B74040">
      <w:pPr>
        <w:rPr>
          <w:rFonts w:cstheme="minorHAnsi"/>
        </w:rPr>
      </w:pPr>
      <w:r>
        <w:rPr>
          <w:rFonts w:cstheme="minorHAnsi"/>
        </w:rPr>
        <w:tab/>
        <w:t xml:space="preserve">The second thing that has gone wrong </w:t>
      </w:r>
      <w:r w:rsidR="002B5675">
        <w:rPr>
          <w:rFonts w:cstheme="minorHAnsi"/>
        </w:rPr>
        <w:t xml:space="preserve">arises from </w:t>
      </w:r>
      <w:r w:rsidR="00FB5578">
        <w:rPr>
          <w:rFonts w:cstheme="minorHAnsi"/>
        </w:rPr>
        <w:t>a conf</w:t>
      </w:r>
      <w:r w:rsidR="00E81DCE">
        <w:rPr>
          <w:rFonts w:cstheme="minorHAnsi"/>
        </w:rPr>
        <w:t>lation</w:t>
      </w:r>
      <w:r w:rsidR="00FB5578">
        <w:rPr>
          <w:rFonts w:cstheme="minorHAnsi"/>
        </w:rPr>
        <w:t xml:space="preserve"> of</w:t>
      </w:r>
      <w:r w:rsidR="00E21D47">
        <w:rPr>
          <w:rFonts w:cstheme="minorHAnsi"/>
        </w:rPr>
        <w:t xml:space="preserve"> the </w:t>
      </w:r>
      <w:r w:rsidR="00E21D47" w:rsidRPr="00E21D47">
        <w:rPr>
          <w:rFonts w:cstheme="minorHAnsi"/>
          <w:i/>
        </w:rPr>
        <w:t>definition</w:t>
      </w:r>
      <w:r w:rsidR="00E21D47">
        <w:rPr>
          <w:rFonts w:cstheme="minorHAnsi"/>
        </w:rPr>
        <w:t xml:space="preserve"> of rigidity</w:t>
      </w:r>
      <w:r w:rsidR="00FB5578">
        <w:rPr>
          <w:rFonts w:cstheme="minorHAnsi"/>
        </w:rPr>
        <w:t xml:space="preserve"> with </w:t>
      </w:r>
      <w:r w:rsidR="00E21D47">
        <w:rPr>
          <w:rFonts w:cstheme="minorHAnsi"/>
        </w:rPr>
        <w:t xml:space="preserve">its </w:t>
      </w:r>
      <w:r w:rsidR="00E21D47">
        <w:rPr>
          <w:rFonts w:cstheme="minorHAnsi"/>
          <w:i/>
        </w:rPr>
        <w:t>source</w:t>
      </w:r>
      <w:r w:rsidR="00E21D47">
        <w:rPr>
          <w:rFonts w:cstheme="minorHAnsi"/>
        </w:rPr>
        <w:t xml:space="preserve">. Kripke </w:t>
      </w:r>
      <w:r w:rsidR="00E52757">
        <w:rPr>
          <w:rFonts w:cstheme="minorHAnsi"/>
        </w:rPr>
        <w:t>defines</w:t>
      </w:r>
      <w:r w:rsidR="00E21D47">
        <w:rPr>
          <w:rFonts w:cstheme="minorHAnsi"/>
        </w:rPr>
        <w:t xml:space="preserve"> rigidity </w:t>
      </w:r>
      <w:r w:rsidR="00731058">
        <w:rPr>
          <w:rFonts w:cstheme="minorHAnsi"/>
        </w:rPr>
        <w:t>as designation in every possible world</w:t>
      </w:r>
      <w:r w:rsidR="00E21D47">
        <w:rPr>
          <w:rFonts w:cstheme="minorHAnsi"/>
        </w:rPr>
        <w:t xml:space="preserve">. Wherever a term </w:t>
      </w:r>
      <w:r w:rsidR="00E21D47">
        <w:rPr>
          <w:rFonts w:cstheme="minorHAnsi"/>
        </w:rPr>
        <w:lastRenderedPageBreak/>
        <w:t xml:space="preserve">is rigid, we have an interest in explaining </w:t>
      </w:r>
      <w:r w:rsidR="00032A34">
        <w:rPr>
          <w:rFonts w:cstheme="minorHAnsi"/>
        </w:rPr>
        <w:t>the source of that rigidity</w:t>
      </w:r>
      <w:r w:rsidR="00E21D47">
        <w:rPr>
          <w:rFonts w:cstheme="minorHAnsi"/>
        </w:rPr>
        <w:t xml:space="preserve">. The explanation is often, although not always, that the term is </w:t>
      </w:r>
      <w:r w:rsidR="00087638">
        <w:rPr>
          <w:rFonts w:cstheme="minorHAnsi"/>
        </w:rPr>
        <w:t>non</w:t>
      </w:r>
      <w:r w:rsidR="00E21D47">
        <w:rPr>
          <w:rFonts w:cstheme="minorHAnsi"/>
        </w:rPr>
        <w:t>descriptive; the rigidity of ‘Aristotle’ is an example. Th</w:t>
      </w:r>
      <w:r w:rsidR="00087638">
        <w:rPr>
          <w:rFonts w:cstheme="minorHAnsi"/>
        </w:rPr>
        <w:t xml:space="preserve">is appeal to the nondescriptive nature of ‘Aristotle’ to explain the source of its rigidity does nothing to undermine the lost rigidity argument that ‘Aristotle’ </w:t>
      </w:r>
      <w:r w:rsidR="00087638" w:rsidRPr="00087638">
        <w:rPr>
          <w:rFonts w:cstheme="minorHAnsi"/>
          <w:i/>
        </w:rPr>
        <w:t>is</w:t>
      </w:r>
      <w:r w:rsidR="00087638">
        <w:rPr>
          <w:rFonts w:cstheme="minorHAnsi"/>
        </w:rPr>
        <w:t xml:space="preserve"> nondescriptive. However, as I have demonstrated, if</w:t>
      </w:r>
      <w:r w:rsidR="00E81DCE">
        <w:rPr>
          <w:rFonts w:cstheme="minorHAnsi"/>
        </w:rPr>
        <w:t xml:space="preserve"> rigidity is defined as</w:t>
      </w:r>
      <w:r w:rsidR="00087638">
        <w:rPr>
          <w:rFonts w:cstheme="minorHAnsi"/>
        </w:rPr>
        <w:t xml:space="preserve"> nondescriptiv</w:t>
      </w:r>
      <w:r w:rsidR="00E81DCE">
        <w:rPr>
          <w:rFonts w:cstheme="minorHAnsi"/>
        </w:rPr>
        <w:t>ity then it cannot feature in a lost rigidity argument. Orlando talks often of the nondescriptive source of rigidity and it rather looks as if she s</w:t>
      </w:r>
      <w:r w:rsidR="00032A34">
        <w:rPr>
          <w:rFonts w:cstheme="minorHAnsi"/>
        </w:rPr>
        <w:t>lides from this into treating nondescriptivity</w:t>
      </w:r>
      <w:r w:rsidR="00E81DCE">
        <w:rPr>
          <w:rFonts w:cstheme="minorHAnsi"/>
        </w:rPr>
        <w:t xml:space="preserve"> as the definition of rigidity; see earlier quotes. This slide </w:t>
      </w:r>
      <w:r w:rsidR="00E52757">
        <w:rPr>
          <w:rFonts w:cstheme="minorHAnsi"/>
        </w:rPr>
        <w:t>may</w:t>
      </w:r>
      <w:r w:rsidR="00E81DCE">
        <w:rPr>
          <w:rFonts w:cstheme="minorHAnsi"/>
        </w:rPr>
        <w:t xml:space="preserve"> explain why</w:t>
      </w:r>
      <w:r w:rsidR="00E52757">
        <w:rPr>
          <w:rFonts w:cstheme="minorHAnsi"/>
        </w:rPr>
        <w:t xml:space="preserve">, although she </w:t>
      </w:r>
      <w:r w:rsidR="00EE360A">
        <w:rPr>
          <w:rFonts w:cstheme="minorHAnsi"/>
        </w:rPr>
        <w:t>gives a nice</w:t>
      </w:r>
      <w:r w:rsidR="00032A34">
        <w:rPr>
          <w:rFonts w:cstheme="minorHAnsi"/>
        </w:rPr>
        <w:t xml:space="preserve"> explicit</w:t>
      </w:r>
      <w:r w:rsidR="00EE360A">
        <w:rPr>
          <w:rFonts w:cstheme="minorHAnsi"/>
        </w:rPr>
        <w:t xml:space="preserve"> statement of the lost rigidity argument for names</w:t>
      </w:r>
      <w:r w:rsidR="00E52757">
        <w:rPr>
          <w:rFonts w:cstheme="minorHAnsi"/>
        </w:rPr>
        <w:t xml:space="preserve">, </w:t>
      </w:r>
      <w:r w:rsidR="00EE360A">
        <w:rPr>
          <w:rFonts w:cstheme="minorHAnsi"/>
        </w:rPr>
        <w:t xml:space="preserve">she never gives one for general terms. </w:t>
      </w:r>
      <w:r w:rsidR="00E52757">
        <w:rPr>
          <w:rFonts w:cstheme="minorHAnsi"/>
        </w:rPr>
        <w:t xml:space="preserve">I suspect that had she attempted </w:t>
      </w:r>
      <w:r w:rsidR="00A5315C">
        <w:rPr>
          <w:rFonts w:cstheme="minorHAnsi"/>
        </w:rPr>
        <w:t>a statement</w:t>
      </w:r>
      <w:r w:rsidR="00E52757">
        <w:rPr>
          <w:rFonts w:cstheme="minorHAnsi"/>
        </w:rPr>
        <w:t xml:space="preserve"> she would have seen that </w:t>
      </w:r>
      <w:r w:rsidR="00A5315C">
        <w:rPr>
          <w:rFonts w:cstheme="minorHAnsi"/>
        </w:rPr>
        <w:t xml:space="preserve">defining </w:t>
      </w:r>
      <w:r w:rsidR="00E52757">
        <w:rPr>
          <w:rFonts w:cstheme="minorHAnsi"/>
        </w:rPr>
        <w:t>rigidity</w:t>
      </w:r>
      <w:r w:rsidR="00A5315C">
        <w:rPr>
          <w:rFonts w:cstheme="minorHAnsi"/>
        </w:rPr>
        <w:t xml:space="preserve"> as</w:t>
      </w:r>
      <w:r w:rsidR="00E52757">
        <w:rPr>
          <w:rFonts w:cstheme="minorHAnsi"/>
        </w:rPr>
        <w:t xml:space="preserve"> nondescriptivity</w:t>
      </w:r>
      <w:r w:rsidR="00A5315C">
        <w:rPr>
          <w:rFonts w:cstheme="minorHAnsi"/>
        </w:rPr>
        <w:t xml:space="preserve"> destroys the argument</w:t>
      </w:r>
      <w:r w:rsidR="00E52757">
        <w:rPr>
          <w:rFonts w:cstheme="minorHAnsi"/>
        </w:rPr>
        <w:t xml:space="preserve">. </w:t>
      </w:r>
    </w:p>
    <w:p w:rsidR="0000200E" w:rsidRDefault="0000200E" w:rsidP="00B74040">
      <w:pPr>
        <w:rPr>
          <w:rFonts w:cstheme="minorHAnsi"/>
        </w:rPr>
      </w:pPr>
    </w:p>
    <w:p w:rsidR="0000200E" w:rsidRDefault="0000200E" w:rsidP="00B74040">
      <w:pPr>
        <w:rPr>
          <w:spacing w:val="-3"/>
        </w:rPr>
      </w:pPr>
      <w:r>
        <w:rPr>
          <w:rFonts w:cstheme="minorHAnsi"/>
        </w:rPr>
        <w:tab/>
        <w:t>I concluded my discussion of LaPorte as follows:</w:t>
      </w:r>
      <w:r>
        <w:rPr>
          <w:spacing w:val="-3"/>
        </w:rPr>
        <w:t xml:space="preserve"> </w:t>
      </w:r>
    </w:p>
    <w:p w:rsidR="0000200E" w:rsidRDefault="0000200E" w:rsidP="00B74040">
      <w:pPr>
        <w:rPr>
          <w:spacing w:val="-3"/>
        </w:rPr>
      </w:pPr>
    </w:p>
    <w:p w:rsidR="0000200E" w:rsidRDefault="0000200E" w:rsidP="0000200E">
      <w:pPr>
        <w:ind w:left="720"/>
        <w:rPr>
          <w:rFonts w:cstheme="minorHAnsi"/>
        </w:rPr>
      </w:pPr>
      <w:r>
        <w:rPr>
          <w:spacing w:val="-3"/>
        </w:rPr>
        <w:t>LaPorte's rigidity distinction rests on controversial metaphysics, does little if any theoretical work, and is left unexplained and mysterious. I think that this will be the fate of any attempt to base a distinction on the idea that some terms rigidly designate abstract objects.</w:t>
      </w:r>
      <w:r>
        <w:rPr>
          <w:rFonts w:cstheme="minorHAnsi"/>
        </w:rPr>
        <w:t xml:space="preserve"> </w:t>
      </w:r>
      <w:r w:rsidR="00CA6972">
        <w:rPr>
          <w:rFonts w:cstheme="minorHAnsi"/>
        </w:rPr>
        <w:t xml:space="preserve"> (p. 154)</w:t>
      </w:r>
    </w:p>
    <w:p w:rsidR="0000200E" w:rsidRDefault="0000200E" w:rsidP="0000200E">
      <w:pPr>
        <w:ind w:left="720"/>
        <w:rPr>
          <w:rFonts w:cstheme="minorHAnsi"/>
        </w:rPr>
      </w:pPr>
    </w:p>
    <w:p w:rsidR="0000200E" w:rsidRDefault="00CA6972" w:rsidP="0000200E">
      <w:pPr>
        <w:rPr>
          <w:rFonts w:cstheme="minorHAnsi"/>
        </w:rPr>
      </w:pPr>
      <w:r>
        <w:rPr>
          <w:rFonts w:cstheme="minorHAnsi"/>
        </w:rPr>
        <w:t>This still seems right to me.</w:t>
      </w:r>
    </w:p>
    <w:p w:rsidR="00D7528E" w:rsidRDefault="00D7528E" w:rsidP="0000200E">
      <w:pPr>
        <w:rPr>
          <w:rFonts w:cstheme="minorHAnsi"/>
        </w:rPr>
      </w:pPr>
    </w:p>
    <w:p w:rsidR="00D7528E" w:rsidRPr="00D7528E" w:rsidRDefault="00D7528E" w:rsidP="0000200E">
      <w:pPr>
        <w:rPr>
          <w:rFonts w:cstheme="minorHAnsi"/>
          <w:b/>
        </w:rPr>
      </w:pPr>
      <w:r w:rsidRPr="00D7528E">
        <w:rPr>
          <w:rFonts w:cstheme="minorHAnsi"/>
          <w:b/>
        </w:rPr>
        <w:t xml:space="preserve">2. </w:t>
      </w:r>
      <w:r w:rsidRPr="00D7528E">
        <w:rPr>
          <w:rFonts w:eastAsia="Batang" w:cstheme="minorHAnsi"/>
          <w:b/>
        </w:rPr>
        <w:t>Ezequiel Zerbudis</w:t>
      </w:r>
    </w:p>
    <w:p w:rsidR="00D7528E" w:rsidRDefault="00D7528E" w:rsidP="0000200E">
      <w:pPr>
        <w:rPr>
          <w:rFonts w:cstheme="minorHAnsi"/>
        </w:rPr>
      </w:pPr>
    </w:p>
    <w:p w:rsidR="00D7528E" w:rsidRDefault="00D7528E" w:rsidP="0000200E">
      <w:pPr>
        <w:rPr>
          <w:rFonts w:cstheme="minorHAnsi"/>
        </w:rPr>
      </w:pPr>
      <w:r>
        <w:rPr>
          <w:rFonts w:cstheme="minorHAnsi"/>
        </w:rPr>
        <w:tab/>
        <w:t xml:space="preserve">My paper is largely devoted to </w:t>
      </w:r>
      <w:r w:rsidR="008A3021">
        <w:rPr>
          <w:rFonts w:cstheme="minorHAnsi"/>
        </w:rPr>
        <w:t>demonstrating</w:t>
      </w:r>
      <w:r>
        <w:rPr>
          <w:rFonts w:cstheme="minorHAnsi"/>
        </w:rPr>
        <w:t xml:space="preserve"> the virtues of a different notion of rigidity for general terms. Th</w:t>
      </w:r>
      <w:r w:rsidR="00D21ECD">
        <w:rPr>
          <w:rFonts w:cstheme="minorHAnsi"/>
        </w:rPr>
        <w:t>e</w:t>
      </w:r>
      <w:r>
        <w:rPr>
          <w:rFonts w:cstheme="minorHAnsi"/>
        </w:rPr>
        <w:t xml:space="preserve"> notion </w:t>
      </w:r>
      <w:r w:rsidR="00D21ECD">
        <w:rPr>
          <w:rFonts w:cstheme="minorHAnsi"/>
        </w:rPr>
        <w:t xml:space="preserve">is one </w:t>
      </w:r>
      <w:r>
        <w:rPr>
          <w:rFonts w:cstheme="minorHAnsi"/>
        </w:rPr>
        <w:t xml:space="preserve">of rigid </w:t>
      </w:r>
      <w:r w:rsidRPr="00D21ECD">
        <w:rPr>
          <w:rFonts w:cstheme="minorHAnsi"/>
          <w:i/>
        </w:rPr>
        <w:t>application</w:t>
      </w:r>
      <w:r>
        <w:rPr>
          <w:rFonts w:cstheme="minorHAnsi"/>
        </w:rPr>
        <w:t>:</w:t>
      </w:r>
    </w:p>
    <w:p w:rsidR="00D7528E" w:rsidRDefault="00D7528E" w:rsidP="0000200E">
      <w:pPr>
        <w:rPr>
          <w:rFonts w:cstheme="minorHAnsi"/>
        </w:rPr>
      </w:pPr>
    </w:p>
    <w:p w:rsidR="00D7528E" w:rsidRDefault="00D7528E" w:rsidP="00D7528E">
      <w:pPr>
        <w:ind w:left="720"/>
        <w:rPr>
          <w:rFonts w:cstheme="minorHAnsi"/>
        </w:rPr>
      </w:pPr>
      <w:r>
        <w:rPr>
          <w:spacing w:val="-3"/>
        </w:rPr>
        <w:t>a general term ‘</w:t>
      </w:r>
      <w:r w:rsidRPr="00D7528E">
        <w:rPr>
          <w:i/>
          <w:spacing w:val="-3"/>
        </w:rPr>
        <w:t>F</w:t>
      </w:r>
      <w:r>
        <w:rPr>
          <w:spacing w:val="-3"/>
        </w:rPr>
        <w:t>’ is a rigid applier iff it is such that if it applies to an object in any possible world, then it applies to that object in every possible world in which the object exists. Similarly for a mass term. (p.  146)</w:t>
      </w:r>
    </w:p>
    <w:p w:rsidR="00D7528E" w:rsidRDefault="00D7528E" w:rsidP="0000200E">
      <w:pPr>
        <w:rPr>
          <w:rFonts w:cstheme="minorHAnsi"/>
        </w:rPr>
      </w:pPr>
    </w:p>
    <w:p w:rsidR="00D7528E" w:rsidRDefault="00D7528E" w:rsidP="0000200E">
      <w:pPr>
        <w:rPr>
          <w:rFonts w:cstheme="minorHAnsi"/>
        </w:rPr>
      </w:pPr>
      <w:r>
        <w:rPr>
          <w:rFonts w:cstheme="minorHAnsi"/>
        </w:rPr>
        <w:t>I argue that rigid application</w:t>
      </w:r>
      <w:r>
        <w:rPr>
          <w:spacing w:val="-3"/>
        </w:rPr>
        <w:t xml:space="preserve"> can do much the same theoretical work for kind terms as </w:t>
      </w:r>
      <w:r w:rsidR="00BC47F8">
        <w:rPr>
          <w:spacing w:val="-3"/>
        </w:rPr>
        <w:t xml:space="preserve">Kripke’s </w:t>
      </w:r>
      <w:r>
        <w:rPr>
          <w:spacing w:val="-3"/>
        </w:rPr>
        <w:t xml:space="preserve">rigid designation does for singular terms, the work of refuting description theories and of explaining </w:t>
      </w:r>
      <w:r w:rsidR="00D21ECD">
        <w:rPr>
          <w:spacing w:val="-3"/>
        </w:rPr>
        <w:t xml:space="preserve">certain </w:t>
      </w:r>
      <w:r>
        <w:rPr>
          <w:spacing w:val="-3"/>
        </w:rPr>
        <w:t>modal phenomena.</w:t>
      </w:r>
    </w:p>
    <w:p w:rsidR="00D7528E" w:rsidRDefault="00D7528E" w:rsidP="0000200E">
      <w:pPr>
        <w:rPr>
          <w:rFonts w:cstheme="minorHAnsi"/>
        </w:rPr>
      </w:pPr>
    </w:p>
    <w:p w:rsidR="008A3021" w:rsidRDefault="008A3021" w:rsidP="0000200E">
      <w:pPr>
        <w:rPr>
          <w:spacing w:val="-3"/>
        </w:rPr>
      </w:pPr>
      <w:r>
        <w:rPr>
          <w:rFonts w:cstheme="minorHAnsi"/>
        </w:rPr>
        <w:tab/>
        <w:t xml:space="preserve">Stephen Schwartz (2002) </w:t>
      </w:r>
      <w:r w:rsidR="00BC47F8">
        <w:rPr>
          <w:rFonts w:cstheme="minorHAnsi"/>
        </w:rPr>
        <w:t>argued against an earl</w:t>
      </w:r>
      <w:r w:rsidR="00605CB7">
        <w:rPr>
          <w:rFonts w:cstheme="minorHAnsi"/>
        </w:rPr>
        <w:t>ier presentation of this view (Devitt and Sterelny 1999: 85-6) on the ground that</w:t>
      </w:r>
      <w:r>
        <w:rPr>
          <w:spacing w:val="-3"/>
        </w:rPr>
        <w:t xml:space="preserve"> rigid application does not mark out the class of natural kind terms: it does not satisfy what Zerbudis calls “the condition of extensionality</w:t>
      </w:r>
      <w:r w:rsidR="00BC47F8">
        <w:rPr>
          <w:spacing w:val="-3"/>
        </w:rPr>
        <w:t>”</w:t>
      </w:r>
      <w:r>
        <w:rPr>
          <w:spacing w:val="-3"/>
        </w:rPr>
        <w:t xml:space="preserve">. Schwartz </w:t>
      </w:r>
      <w:r w:rsidR="008E0457">
        <w:rPr>
          <w:spacing w:val="-3"/>
        </w:rPr>
        <w:t>claims</w:t>
      </w:r>
      <w:r w:rsidR="00605CB7">
        <w:rPr>
          <w:spacing w:val="-3"/>
        </w:rPr>
        <w:t>, on the one hand,</w:t>
      </w:r>
      <w:r>
        <w:rPr>
          <w:spacing w:val="-3"/>
        </w:rPr>
        <w:t xml:space="preserve"> </w:t>
      </w:r>
      <w:r w:rsidR="00605CB7">
        <w:rPr>
          <w:spacing w:val="-3"/>
        </w:rPr>
        <w:t xml:space="preserve">that </w:t>
      </w:r>
      <w:r>
        <w:rPr>
          <w:spacing w:val="-3"/>
        </w:rPr>
        <w:t xml:space="preserve">some nominal kind terms </w:t>
      </w:r>
      <w:r w:rsidR="008E0457">
        <w:rPr>
          <w:spacing w:val="-3"/>
        </w:rPr>
        <w:t>like ‘television set’ are rigid appliers. Zerbudis agrees, saying that my notion “overgeneralizes”.  Schwartz claims</w:t>
      </w:r>
      <w:r w:rsidR="00605CB7">
        <w:rPr>
          <w:spacing w:val="-3"/>
        </w:rPr>
        <w:t>, on the other hand,</w:t>
      </w:r>
      <w:r w:rsidR="008E0457">
        <w:rPr>
          <w:spacing w:val="-3"/>
        </w:rPr>
        <w:t xml:space="preserve"> that some natural kind terms like ‘frog’ are not rigid appliers. Zerbudis agrees again, saying that my notion </w:t>
      </w:r>
      <w:r w:rsidR="00182D4B">
        <w:rPr>
          <w:spacing w:val="-3"/>
        </w:rPr>
        <w:t>“</w:t>
      </w:r>
      <w:r w:rsidR="008E0457">
        <w:rPr>
          <w:spacing w:val="-3"/>
        </w:rPr>
        <w:t>undergeneralizes</w:t>
      </w:r>
      <w:r w:rsidR="00182D4B">
        <w:rPr>
          <w:spacing w:val="-3"/>
        </w:rPr>
        <w:t>”</w:t>
      </w:r>
      <w:r w:rsidR="00F45836">
        <w:rPr>
          <w:spacing w:val="-3"/>
        </w:rPr>
        <w:t>. My response to Schwartz was</w:t>
      </w:r>
      <w:r w:rsidR="008E0457">
        <w:rPr>
          <w:spacing w:val="-3"/>
        </w:rPr>
        <w:t xml:space="preserve"> that</w:t>
      </w:r>
      <w:r>
        <w:rPr>
          <w:spacing w:val="-3"/>
        </w:rPr>
        <w:t xml:space="preserve"> </w:t>
      </w:r>
      <w:r w:rsidR="008E0457">
        <w:rPr>
          <w:spacing w:val="-3"/>
        </w:rPr>
        <w:t>“</w:t>
      </w:r>
      <w:r>
        <w:rPr>
          <w:spacing w:val="-3"/>
        </w:rPr>
        <w:t xml:space="preserve">even if these claims are right, they are </w:t>
      </w:r>
      <w:r w:rsidR="008C7712">
        <w:rPr>
          <w:spacing w:val="-3"/>
        </w:rPr>
        <w:t>n</w:t>
      </w:r>
      <w:r w:rsidR="00182D4B">
        <w:rPr>
          <w:spacing w:val="-3"/>
        </w:rPr>
        <w:t xml:space="preserve">ot grounds for dissatisfaction” with my notion of rigidity </w:t>
      </w:r>
      <w:r w:rsidR="008C7712">
        <w:rPr>
          <w:spacing w:val="-3"/>
        </w:rPr>
        <w:t>because it is not the primary task of</w:t>
      </w:r>
      <w:r w:rsidR="00182D4B">
        <w:rPr>
          <w:spacing w:val="-3"/>
        </w:rPr>
        <w:t xml:space="preserve"> such a notion</w:t>
      </w:r>
      <w:r w:rsidR="008C7712">
        <w:rPr>
          <w:spacing w:val="-3"/>
        </w:rPr>
        <w:t xml:space="preserve"> </w:t>
      </w:r>
      <w:r>
        <w:rPr>
          <w:spacing w:val="-3"/>
        </w:rPr>
        <w:t>to distinguish natural</w:t>
      </w:r>
      <w:r w:rsidR="008C7712">
        <w:rPr>
          <w:spacing w:val="-3"/>
        </w:rPr>
        <w:t xml:space="preserve"> from nonnatural</w:t>
      </w:r>
      <w:r>
        <w:rPr>
          <w:spacing w:val="-3"/>
        </w:rPr>
        <w:t xml:space="preserve"> kind terms. </w:t>
      </w:r>
      <w:r w:rsidR="008C7712">
        <w:rPr>
          <w:spacing w:val="-3"/>
        </w:rPr>
        <w:t>“</w:t>
      </w:r>
      <w:r>
        <w:rPr>
          <w:spacing w:val="-3"/>
        </w:rPr>
        <w:t>The primary task is to distinguish kind terms that are not covered by a descri</w:t>
      </w:r>
      <w:r w:rsidR="008C7712">
        <w:rPr>
          <w:spacing w:val="-3"/>
        </w:rPr>
        <w:t xml:space="preserve">ption theory from ones that are” (p. 154). </w:t>
      </w:r>
      <w:r w:rsidR="00F45836">
        <w:rPr>
          <w:spacing w:val="-3"/>
        </w:rPr>
        <w:t>It follows that</w:t>
      </w:r>
      <w:r w:rsidR="008C7712">
        <w:rPr>
          <w:spacing w:val="-3"/>
        </w:rPr>
        <w:t xml:space="preserve"> I reject Zerbudis’ condition of extensionality.</w:t>
      </w:r>
    </w:p>
    <w:p w:rsidR="008C7712" w:rsidRDefault="008C7712" w:rsidP="0000200E">
      <w:pPr>
        <w:rPr>
          <w:rFonts w:cstheme="minorHAnsi"/>
        </w:rPr>
      </w:pPr>
    </w:p>
    <w:p w:rsidR="00352952" w:rsidRDefault="000D61EC" w:rsidP="003D465F">
      <w:r>
        <w:rPr>
          <w:rFonts w:cstheme="minorHAnsi"/>
        </w:rPr>
        <w:lastRenderedPageBreak/>
        <w:tab/>
        <w:t xml:space="preserve">Indeed, we should wonder why this condition has any </w:t>
      </w:r>
      <w:r>
        <w:rPr>
          <w:rFonts w:cstheme="minorHAnsi"/>
          <w:i/>
        </w:rPr>
        <w:t>prima facie</w:t>
      </w:r>
      <w:r>
        <w:rPr>
          <w:rFonts w:cstheme="minorHAnsi"/>
        </w:rPr>
        <w:t xml:space="preserve"> appeal at all. First, as I note </w:t>
      </w:r>
      <w:r>
        <w:rPr>
          <w:spacing w:val="-3"/>
        </w:rPr>
        <w:t>(p. 163, n. 29),</w:t>
      </w:r>
      <w:r>
        <w:rPr>
          <w:rFonts w:cstheme="minorHAnsi"/>
        </w:rPr>
        <w:t xml:space="preserve"> ‘natural kind term’ is vague. The problem is that it is far from clear what </w:t>
      </w:r>
      <w:r w:rsidR="00E8713E">
        <w:rPr>
          <w:rFonts w:cstheme="minorHAnsi"/>
        </w:rPr>
        <w:t xml:space="preserve">is for a </w:t>
      </w:r>
      <w:r w:rsidR="00E8713E" w:rsidRPr="00B24AC9">
        <w:rPr>
          <w:rFonts w:cstheme="minorHAnsi"/>
          <w:i/>
        </w:rPr>
        <w:t>kind</w:t>
      </w:r>
      <w:r w:rsidR="00E8713E">
        <w:rPr>
          <w:rFonts w:cstheme="minorHAnsi"/>
        </w:rPr>
        <w:t xml:space="preserve"> to be natural and which one</w:t>
      </w:r>
      <w:r w:rsidR="003B09DC">
        <w:rPr>
          <w:rFonts w:cstheme="minorHAnsi"/>
        </w:rPr>
        <w:t>s</w:t>
      </w:r>
      <w:r w:rsidR="00E8713E">
        <w:rPr>
          <w:rFonts w:cstheme="minorHAnsi"/>
        </w:rPr>
        <w:t xml:space="preserve"> count as natural</w:t>
      </w:r>
      <w:r w:rsidR="003D465F">
        <w:rPr>
          <w:rFonts w:cstheme="minorHAnsi"/>
        </w:rPr>
        <w:t>. Philip Kitcher says that</w:t>
      </w:r>
      <w:r w:rsidR="003D465F">
        <w:t xml:space="preserve"> </w:t>
      </w:r>
      <w:r w:rsidR="003D465F" w:rsidRPr="00ED20C2">
        <w:t>“natural kinds are the sets that one picks out in giving explanations” (1984: 132 n</w:t>
      </w:r>
      <w:r w:rsidR="003D465F">
        <w:t>. 16). Similarly, Richard Boyd says that</w:t>
      </w:r>
      <w:r w:rsidR="003D465F" w:rsidRPr="00ED20C2">
        <w:t xml:space="preserve"> “the naturalness (and the ‘reality’) of natural kinds consists solely in the contribution that reference to them makes to [the accommodation between conceptual and classificatory practices and causal structures]” (1999: 141).</w:t>
      </w:r>
      <w:r w:rsidR="003D465F">
        <w:t xml:space="preserve"> </w:t>
      </w:r>
      <w:r w:rsidR="00B24AC9">
        <w:t>But</w:t>
      </w:r>
      <w:r w:rsidR="00352952">
        <w:t>, as I have pointed out,</w:t>
      </w:r>
      <w:r w:rsidR="00B24AC9">
        <w:t xml:space="preserve"> kinds that seem to be </w:t>
      </w:r>
      <w:r w:rsidR="003B09DC">
        <w:t>quite unnatural</w:t>
      </w:r>
      <w:r w:rsidR="00B24AC9">
        <w:t xml:space="preserve"> fit these accounts</w:t>
      </w:r>
      <w:r w:rsidR="00352952">
        <w:t>:</w:t>
      </w:r>
    </w:p>
    <w:p w:rsidR="00352952" w:rsidRDefault="00352952" w:rsidP="003D465F"/>
    <w:p w:rsidR="00352952" w:rsidRDefault="003D465F" w:rsidP="00352952">
      <w:pPr>
        <w:ind w:left="720"/>
      </w:pPr>
      <w:r w:rsidRPr="00ED20C2">
        <w:t>being a motor car, a hammer, or a paperweight are causal-explanatory kinds.</w:t>
      </w:r>
      <w:r>
        <w:t xml:space="preserve"> We need somehow to capture the idea that natural kinds</w:t>
      </w:r>
      <w:r w:rsidRPr="00ED20C2">
        <w:t xml:space="preserve"> are causal-explanatory “in science</w:t>
      </w:r>
      <w:r>
        <w:t>”.</w:t>
      </w:r>
      <w:r w:rsidR="00352952">
        <w:t xml:space="preserve"> (2009: 201-2)</w:t>
      </w:r>
    </w:p>
    <w:p w:rsidR="00352952" w:rsidRDefault="00352952" w:rsidP="00352952">
      <w:pPr>
        <w:ind w:left="720"/>
      </w:pPr>
    </w:p>
    <w:p w:rsidR="003B09DC" w:rsidRDefault="00352952" w:rsidP="00352952">
      <w:r>
        <w:t>Second, however we ti</w:t>
      </w:r>
      <w:r w:rsidR="003B09DC">
        <w:t>dy up our account of natural kinds</w:t>
      </w:r>
      <w:r>
        <w:t xml:space="preserve">, it is hard to see how ‘natural kind term’ could come out as a theoretically significant description </w:t>
      </w:r>
      <w:r w:rsidRPr="00B131C6">
        <w:t>in semantics</w:t>
      </w:r>
      <w:r>
        <w:t>. Thus, ‘plastic’ is not likely to be classified as a natural kind term and yet it is surely se</w:t>
      </w:r>
      <w:r w:rsidR="006C4B14">
        <w:t xml:space="preserve">mantically just like </w:t>
      </w:r>
      <w:r w:rsidR="00605CB7">
        <w:t xml:space="preserve">the </w:t>
      </w:r>
      <w:r w:rsidR="003B09DC">
        <w:t>paradigm</w:t>
      </w:r>
      <w:r w:rsidR="00605CB7">
        <w:t>atic</w:t>
      </w:r>
      <w:r w:rsidR="003B09DC">
        <w:t xml:space="preserve"> natural kind term</w:t>
      </w:r>
      <w:r w:rsidR="00605CB7">
        <w:t xml:space="preserve"> ‘gold’</w:t>
      </w:r>
      <w:r w:rsidR="006C4B14">
        <w:t xml:space="preserve">: </w:t>
      </w:r>
      <w:r w:rsidR="006A3653">
        <w:t>the two terms seem</w:t>
      </w:r>
      <w:r w:rsidR="006C4B14">
        <w:t xml:space="preserve"> equally nondescriptive</w:t>
      </w:r>
      <w:r w:rsidR="006A3653">
        <w:t xml:space="preserve"> </w:t>
      </w:r>
      <w:r w:rsidR="006A3653">
        <w:rPr>
          <w:spacing w:val="-3"/>
        </w:rPr>
        <w:t>(p. 163, n. 23)</w:t>
      </w:r>
      <w:r w:rsidR="006C4B14">
        <w:t xml:space="preserve">; and if </w:t>
      </w:r>
      <w:r w:rsidR="00605CB7">
        <w:t xml:space="preserve">there is any acceptable sense in which </w:t>
      </w:r>
      <w:r w:rsidR="006C4B14">
        <w:t>‘gold’ is rigid</w:t>
      </w:r>
      <w:r w:rsidR="00605CB7">
        <w:t xml:space="preserve"> then surely ‘plastic’ will be rigid in that sense too.</w:t>
      </w:r>
      <w:r w:rsidR="006C4B14">
        <w:t xml:space="preserve"> Furthermore, the biological term ‘pred</w:t>
      </w:r>
      <w:r w:rsidR="003B09DC">
        <w:t>a</w:t>
      </w:r>
      <w:r w:rsidR="006C4B14">
        <w:t xml:space="preserve">tor’ must be counted as natural and </w:t>
      </w:r>
      <w:r w:rsidR="00605CB7">
        <w:t>yet it seems descriptive and non</w:t>
      </w:r>
      <w:r w:rsidR="006C4B14">
        <w:t xml:space="preserve">rigid. And what could be the principled basis for counting terms </w:t>
      </w:r>
      <w:r w:rsidR="00F45836">
        <w:t xml:space="preserve">from the social sciences </w:t>
      </w:r>
      <w:r w:rsidR="006C4B14">
        <w:t>like ‘unemployed’ and ‘nation’ as not natural</w:t>
      </w:r>
      <w:r w:rsidR="003B09DC">
        <w:t>? Yet they are surely descriptive and nonrigid.</w:t>
      </w:r>
    </w:p>
    <w:p w:rsidR="003B09DC" w:rsidRDefault="003B09DC" w:rsidP="00352952"/>
    <w:p w:rsidR="00D040C0" w:rsidRDefault="006A3653" w:rsidP="00D040C0">
      <w:pPr>
        <w:rPr>
          <w:spacing w:val="-3"/>
        </w:rPr>
      </w:pPr>
      <w:r>
        <w:tab/>
        <w:t xml:space="preserve"> In sum, I think we should start an investigation of the sorts of cases that concern </w:t>
      </w:r>
      <w:r>
        <w:rPr>
          <w:spacing w:val="-3"/>
        </w:rPr>
        <w:t>Zerbudis with the presumption that the condition of extensionality is probably false and is, in any case, theoretically uninteresting</w:t>
      </w:r>
      <w:r w:rsidR="00B131C6">
        <w:rPr>
          <w:spacing w:val="-3"/>
        </w:rPr>
        <w:t>: ‘natural kind term’</w:t>
      </w:r>
      <w:r w:rsidR="00D13284">
        <w:rPr>
          <w:spacing w:val="-3"/>
        </w:rPr>
        <w:t xml:space="preserve"> does not cut semantic nature at its joints; </w:t>
      </w:r>
      <w:r w:rsidR="00B131C6">
        <w:rPr>
          <w:spacing w:val="-3"/>
        </w:rPr>
        <w:t xml:space="preserve">it </w:t>
      </w:r>
      <w:r w:rsidR="001F7599">
        <w:rPr>
          <w:spacing w:val="-3"/>
        </w:rPr>
        <w:t>does not describe</w:t>
      </w:r>
      <w:r w:rsidR="00D13284">
        <w:rPr>
          <w:spacing w:val="-3"/>
        </w:rPr>
        <w:t xml:space="preserve"> a natural kind</w:t>
      </w:r>
      <w:r w:rsidR="00F45836">
        <w:rPr>
          <w:spacing w:val="-3"/>
        </w:rPr>
        <w:t>!</w:t>
      </w:r>
      <w:r>
        <w:rPr>
          <w:spacing w:val="-3"/>
        </w:rPr>
        <w:t xml:space="preserve"> </w:t>
      </w:r>
      <w:r w:rsidR="00D13284">
        <w:rPr>
          <w:spacing w:val="-3"/>
        </w:rPr>
        <w:t>This having been said</w:t>
      </w:r>
      <w:r>
        <w:rPr>
          <w:spacing w:val="-3"/>
        </w:rPr>
        <w:t>, the cases themselves deserve attention</w:t>
      </w:r>
      <w:r w:rsidR="00102A8D">
        <w:rPr>
          <w:spacing w:val="-3"/>
        </w:rPr>
        <w:t xml:space="preserve">: </w:t>
      </w:r>
      <w:r>
        <w:rPr>
          <w:spacing w:val="-3"/>
        </w:rPr>
        <w:t xml:space="preserve"> it is interesting to know what terms </w:t>
      </w:r>
      <w:r w:rsidRPr="00102A8D">
        <w:rPr>
          <w:i/>
          <w:spacing w:val="-3"/>
        </w:rPr>
        <w:t>are</w:t>
      </w:r>
      <w:r>
        <w:rPr>
          <w:spacing w:val="-3"/>
        </w:rPr>
        <w:t xml:space="preserve"> rigid appliers.</w:t>
      </w:r>
      <w:r w:rsidR="00102A8D">
        <w:rPr>
          <w:spacing w:val="-3"/>
        </w:rPr>
        <w:t xml:space="preserve"> So, let us turn to the cas</w:t>
      </w:r>
      <w:r w:rsidR="00D040C0">
        <w:rPr>
          <w:spacing w:val="-3"/>
        </w:rPr>
        <w:t>es.</w:t>
      </w:r>
    </w:p>
    <w:p w:rsidR="00D040C0" w:rsidRDefault="00D040C0" w:rsidP="00D040C0">
      <w:pPr>
        <w:rPr>
          <w:spacing w:val="-3"/>
        </w:rPr>
      </w:pPr>
    </w:p>
    <w:p w:rsidR="00D040C0" w:rsidRDefault="00B943B6" w:rsidP="00D040C0">
      <w:pPr>
        <w:ind w:firstLine="720"/>
        <w:rPr>
          <w:rFonts w:cstheme="minorHAnsi"/>
        </w:rPr>
      </w:pPr>
      <w:r>
        <w:rPr>
          <w:rFonts w:cstheme="minorHAnsi"/>
          <w:b/>
        </w:rPr>
        <w:t>Overgeneralization</w:t>
      </w:r>
      <w:r>
        <w:rPr>
          <w:rFonts w:cstheme="minorHAnsi"/>
        </w:rPr>
        <w:t>: Let us start with</w:t>
      </w:r>
      <w:r w:rsidR="00102A8D">
        <w:rPr>
          <w:rFonts w:cstheme="minorHAnsi"/>
        </w:rPr>
        <w:t xml:space="preserve"> the cases of alleged overgeneralization: </w:t>
      </w:r>
      <w:r w:rsidR="00D13284">
        <w:rPr>
          <w:rFonts w:cstheme="minorHAnsi"/>
        </w:rPr>
        <w:t xml:space="preserve">‘table’, </w:t>
      </w:r>
      <w:r w:rsidR="00102A8D">
        <w:rPr>
          <w:rFonts w:cstheme="minorHAnsi"/>
        </w:rPr>
        <w:t xml:space="preserve">‘paperweight’, and </w:t>
      </w:r>
      <w:r w:rsidR="00D13284">
        <w:rPr>
          <w:rFonts w:cstheme="minorHAnsi"/>
        </w:rPr>
        <w:t>‘television set’</w:t>
      </w:r>
      <w:r w:rsidR="00102A8D">
        <w:rPr>
          <w:rFonts w:cstheme="minorHAnsi"/>
        </w:rPr>
        <w:t>.  Each of these terms refers to objects th</w:t>
      </w:r>
      <w:r w:rsidR="00B131C6">
        <w:rPr>
          <w:rFonts w:cstheme="minorHAnsi"/>
        </w:rPr>
        <w:t>at have a certain function. The objects</w:t>
      </w:r>
      <w:r w:rsidR="00102A8D">
        <w:rPr>
          <w:rFonts w:cstheme="minorHAnsi"/>
        </w:rPr>
        <w:t xml:space="preserve"> may have this function</w:t>
      </w:r>
      <w:r w:rsidR="002411B3">
        <w:rPr>
          <w:rFonts w:cstheme="minorHAnsi"/>
        </w:rPr>
        <w:t xml:space="preserve"> in virtue of being</w:t>
      </w:r>
      <w:r w:rsidR="00102A8D">
        <w:rPr>
          <w:rFonts w:cstheme="minorHAnsi"/>
        </w:rPr>
        <w:t xml:space="preserve"> designed to have</w:t>
      </w:r>
      <w:r w:rsidR="00D13284">
        <w:rPr>
          <w:rFonts w:cstheme="minorHAnsi"/>
        </w:rPr>
        <w:t xml:space="preserve"> it</w:t>
      </w:r>
      <w:r w:rsidR="002411B3">
        <w:rPr>
          <w:rFonts w:cstheme="minorHAnsi"/>
        </w:rPr>
        <w:t xml:space="preserve"> but I emphasize another way that they can have it: by being regularly used in the appropriate way. I argue that these terms are not rigid appliers</w:t>
      </w:r>
      <w:r w:rsidR="004A46B8">
        <w:rPr>
          <w:rFonts w:cstheme="minorHAnsi"/>
        </w:rPr>
        <w:t>: objects that have the appropriate function in this world might lack it in anothe</w:t>
      </w:r>
      <w:r w:rsidR="00D040C0">
        <w:rPr>
          <w:rFonts w:cstheme="minorHAnsi"/>
        </w:rPr>
        <w:t>r.</w:t>
      </w:r>
      <w:r w:rsidR="00106BBE">
        <w:rPr>
          <w:rFonts w:cstheme="minorHAnsi"/>
        </w:rPr>
        <w:t xml:space="preserve"> So these terms do not lead to any overgeneralization of rigid application.</w:t>
      </w:r>
    </w:p>
    <w:p w:rsidR="00D040C0" w:rsidRDefault="00D040C0" w:rsidP="00D040C0">
      <w:pPr>
        <w:ind w:firstLine="720"/>
        <w:rPr>
          <w:rFonts w:cstheme="minorHAnsi"/>
        </w:rPr>
      </w:pPr>
    </w:p>
    <w:p w:rsidR="005C3CE7" w:rsidRDefault="00D040C0" w:rsidP="005C3CE7">
      <w:pPr>
        <w:ind w:firstLine="720"/>
        <w:rPr>
          <w:spacing w:val="-3"/>
        </w:rPr>
      </w:pPr>
      <w:r w:rsidRPr="00D040C0">
        <w:rPr>
          <w:i/>
          <w:spacing w:val="-3"/>
        </w:rPr>
        <w:t>Function by design</w:t>
      </w:r>
      <w:r>
        <w:rPr>
          <w:spacing w:val="-3"/>
        </w:rPr>
        <w:t xml:space="preserve">: Consider this story of a certain wooden object. It was designed </w:t>
      </w:r>
      <w:r w:rsidR="00BC47F8">
        <w:rPr>
          <w:spacing w:val="-3"/>
        </w:rPr>
        <w:t>to be</w:t>
      </w:r>
      <w:r>
        <w:rPr>
          <w:spacing w:val="-3"/>
        </w:rPr>
        <w:t xml:space="preserve"> a table, made in a certain factory, and then sold and used as a table. The term ‘table’ </w:t>
      </w:r>
      <w:r w:rsidR="005C3CE7">
        <w:rPr>
          <w:spacing w:val="-3"/>
        </w:rPr>
        <w:t xml:space="preserve">clearly </w:t>
      </w:r>
      <w:r>
        <w:rPr>
          <w:spacing w:val="-3"/>
        </w:rPr>
        <w:t>applies to it</w:t>
      </w:r>
      <w:r w:rsidR="00F45836">
        <w:rPr>
          <w:spacing w:val="-3"/>
        </w:rPr>
        <w:t>. B</w:t>
      </w:r>
      <w:r>
        <w:rPr>
          <w:spacing w:val="-3"/>
        </w:rPr>
        <w:t>ut it might not have done.</w:t>
      </w:r>
      <w:r w:rsidR="00BA2C12">
        <w:rPr>
          <w:spacing w:val="-3"/>
        </w:rPr>
        <w:t xml:space="preserve"> Suppose that this very</w:t>
      </w:r>
      <w:r w:rsidR="005C3CE7">
        <w:rPr>
          <w:spacing w:val="-3"/>
        </w:rPr>
        <w:t xml:space="preserve"> object had been made in the same way from the same materials in the same factory but designed not to be a table but</w:t>
      </w:r>
      <w:r>
        <w:rPr>
          <w:spacing w:val="-3"/>
        </w:rPr>
        <w:t xml:space="preserve"> rather a light shade for a very modern building.</w:t>
      </w:r>
      <w:r w:rsidR="005C3CE7">
        <w:rPr>
          <w:spacing w:val="-3"/>
        </w:rPr>
        <w:t xml:space="preserve"> And that was how it was used for its entire existence. Then the term ‘table’ would never have applied to it. So, ‘table’ is not a rigid applier (p. 156).</w:t>
      </w:r>
    </w:p>
    <w:p w:rsidR="005C3CE7" w:rsidRDefault="005C3CE7" w:rsidP="005C3CE7">
      <w:pPr>
        <w:ind w:firstLine="720"/>
        <w:rPr>
          <w:spacing w:val="-3"/>
        </w:rPr>
      </w:pPr>
    </w:p>
    <w:p w:rsidR="000B035E" w:rsidRDefault="005C3CE7" w:rsidP="000B035E">
      <w:pPr>
        <w:ind w:firstLine="720"/>
        <w:rPr>
          <w:spacing w:val="-3"/>
        </w:rPr>
      </w:pPr>
      <w:r>
        <w:rPr>
          <w:i/>
          <w:spacing w:val="-3"/>
        </w:rPr>
        <w:t>Function by regular use</w:t>
      </w:r>
      <w:r>
        <w:rPr>
          <w:spacing w:val="-3"/>
        </w:rPr>
        <w:t xml:space="preserve">: </w:t>
      </w:r>
      <w:r w:rsidR="002411B3">
        <w:rPr>
          <w:spacing w:val="-3"/>
        </w:rPr>
        <w:t>Consider</w:t>
      </w:r>
      <w:r w:rsidR="004A46B8">
        <w:rPr>
          <w:spacing w:val="-3"/>
        </w:rPr>
        <w:t xml:space="preserve"> this story of </w:t>
      </w:r>
      <w:r w:rsidR="002411B3">
        <w:rPr>
          <w:spacing w:val="-3"/>
        </w:rPr>
        <w:t>a</w:t>
      </w:r>
      <w:r>
        <w:rPr>
          <w:spacing w:val="-3"/>
        </w:rPr>
        <w:t xml:space="preserve"> certain</w:t>
      </w:r>
      <w:r w:rsidR="002411B3">
        <w:rPr>
          <w:spacing w:val="-3"/>
        </w:rPr>
        <w:t xml:space="preserve"> </w:t>
      </w:r>
      <w:r w:rsidR="004A46B8">
        <w:rPr>
          <w:spacing w:val="-3"/>
        </w:rPr>
        <w:t>stone.</w:t>
      </w:r>
      <w:r w:rsidR="002411B3">
        <w:rPr>
          <w:spacing w:val="-3"/>
        </w:rPr>
        <w:t xml:space="preserve"> </w:t>
      </w:r>
      <w:r w:rsidR="004A46B8">
        <w:rPr>
          <w:spacing w:val="-3"/>
        </w:rPr>
        <w:t>A</w:t>
      </w:r>
      <w:r>
        <w:rPr>
          <w:spacing w:val="-3"/>
        </w:rPr>
        <w:t xml:space="preserve"> person found it on a</w:t>
      </w:r>
      <w:r w:rsidR="004A46B8">
        <w:rPr>
          <w:spacing w:val="-3"/>
        </w:rPr>
        <w:t xml:space="preserve"> beach, brought it home, and used it</w:t>
      </w:r>
      <w:r>
        <w:rPr>
          <w:spacing w:val="-3"/>
        </w:rPr>
        <w:t xml:space="preserve"> for years</w:t>
      </w:r>
      <w:r w:rsidR="004A46B8">
        <w:rPr>
          <w:spacing w:val="-3"/>
        </w:rPr>
        <w:t xml:space="preserve"> to secure the papers in her study. The term ‘paperweight’ </w:t>
      </w:r>
      <w:r w:rsidR="004A46B8">
        <w:rPr>
          <w:spacing w:val="-3"/>
        </w:rPr>
        <w:lastRenderedPageBreak/>
        <w:t>applies to it.</w:t>
      </w:r>
      <w:r w:rsidR="000B035E">
        <w:rPr>
          <w:rStyle w:val="FootnoteReference"/>
          <w:spacing w:val="-3"/>
        </w:rPr>
        <w:footnoteReference w:id="5"/>
      </w:r>
      <w:r w:rsidR="004A46B8">
        <w:rPr>
          <w:spacing w:val="-3"/>
        </w:rPr>
        <w:t xml:space="preserve"> Yet, she might have left it on the beach, preferring another stone, and the term ‘paperweight’ would never have applied to it. So ‘paperweight’ is not a rigid applier</w:t>
      </w:r>
      <w:r w:rsidR="00BA2C12">
        <w:rPr>
          <w:spacing w:val="-3"/>
        </w:rPr>
        <w:t xml:space="preserve"> (pp. 155-6)</w:t>
      </w:r>
      <w:r w:rsidR="004A46B8">
        <w:rPr>
          <w:spacing w:val="-3"/>
        </w:rPr>
        <w:t>.</w:t>
      </w:r>
    </w:p>
    <w:p w:rsidR="000B035E" w:rsidRDefault="000B035E" w:rsidP="000B035E">
      <w:pPr>
        <w:ind w:firstLine="720"/>
        <w:rPr>
          <w:spacing w:val="-3"/>
        </w:rPr>
      </w:pPr>
    </w:p>
    <w:p w:rsidR="00E505F9" w:rsidRDefault="000B035E" w:rsidP="000B035E">
      <w:pPr>
        <w:ind w:firstLine="720"/>
        <w:rPr>
          <w:rFonts w:cstheme="minorHAnsi"/>
        </w:rPr>
      </w:pPr>
      <w:r>
        <w:rPr>
          <w:spacing w:val="-3"/>
        </w:rPr>
        <w:t>Zerbudis is not convinced.</w:t>
      </w:r>
      <w:r w:rsidR="00BD7FDE">
        <w:rPr>
          <w:spacing w:val="-3"/>
        </w:rPr>
        <w:t xml:space="preserve"> He</w:t>
      </w:r>
      <w:r w:rsidR="002E3120">
        <w:rPr>
          <w:spacing w:val="-3"/>
        </w:rPr>
        <w:t xml:space="preserve"> </w:t>
      </w:r>
      <w:r w:rsidR="00BD7FDE">
        <w:rPr>
          <w:spacing w:val="-3"/>
        </w:rPr>
        <w:t xml:space="preserve">emphasizes </w:t>
      </w:r>
      <w:r w:rsidR="002E3120">
        <w:rPr>
          <w:spacing w:val="-3"/>
        </w:rPr>
        <w:t xml:space="preserve">a distinction </w:t>
      </w:r>
      <w:r w:rsidR="00BD7FDE" w:rsidRPr="00BD7FDE">
        <w:rPr>
          <w:spacing w:val="-3"/>
        </w:rPr>
        <w:t xml:space="preserve">between </w:t>
      </w:r>
      <w:r w:rsidR="00BD7FDE" w:rsidRPr="00BD7FDE">
        <w:rPr>
          <w:i/>
          <w:spacing w:val="-3"/>
        </w:rPr>
        <w:t>what something is</w:t>
      </w:r>
      <w:r w:rsidR="00BD7FDE" w:rsidRPr="00BD7FDE">
        <w:rPr>
          <w:spacing w:val="-3"/>
        </w:rPr>
        <w:t xml:space="preserve"> and </w:t>
      </w:r>
      <w:r w:rsidR="00BD7FDE" w:rsidRPr="00BD7FDE">
        <w:rPr>
          <w:i/>
          <w:spacing w:val="-3"/>
        </w:rPr>
        <w:t>what something is used for</w:t>
      </w:r>
      <w:r w:rsidR="002E3120">
        <w:rPr>
          <w:spacing w:val="-3"/>
        </w:rPr>
        <w:t>. So something that is a cup might be used as a paperweight w</w:t>
      </w:r>
      <w:r w:rsidR="00CB2389">
        <w:rPr>
          <w:spacing w:val="-3"/>
        </w:rPr>
        <w:t>ithout being a paperweight. This</w:t>
      </w:r>
      <w:r w:rsidR="002E3120">
        <w:rPr>
          <w:spacing w:val="-3"/>
        </w:rPr>
        <w:t xml:space="preserve"> is absolutely right, but beside the point. The occasional use of an object as a paperweight does not make it one, </w:t>
      </w:r>
      <w:r w:rsidR="002E3120" w:rsidRPr="0033598D">
        <w:rPr>
          <w:i/>
          <w:spacing w:val="-3"/>
        </w:rPr>
        <w:t>regular</w:t>
      </w:r>
      <w:r w:rsidR="002E3120">
        <w:rPr>
          <w:spacing w:val="-3"/>
        </w:rPr>
        <w:t xml:space="preserve"> use does. As a result of this regular use the object is not only a cup but </w:t>
      </w:r>
      <w:r w:rsidR="002E3120" w:rsidRPr="00CB2389">
        <w:rPr>
          <w:i/>
          <w:spacing w:val="-3"/>
        </w:rPr>
        <w:t>also</w:t>
      </w:r>
      <w:r w:rsidR="002E3120">
        <w:rPr>
          <w:spacing w:val="-3"/>
        </w:rPr>
        <w:t xml:space="preserve"> a paperweight.</w:t>
      </w:r>
      <w:r w:rsidR="00C429C6">
        <w:rPr>
          <w:spacing w:val="-3"/>
        </w:rPr>
        <w:t xml:space="preserve"> Zerbudis</w:t>
      </w:r>
      <w:r w:rsidR="00C429C6">
        <w:rPr>
          <w:rFonts w:cstheme="minorHAnsi"/>
        </w:rPr>
        <w:t xml:space="preserve"> objects that “</w:t>
      </w:r>
      <w:r w:rsidR="00C429C6" w:rsidRPr="00297507">
        <w:rPr>
          <w:rFonts w:cstheme="minorHAnsi"/>
        </w:rPr>
        <w:t>it is a cup in a stronger sense than that in which it is a paperweight</w:t>
      </w:r>
      <w:r w:rsidR="00C429C6">
        <w:rPr>
          <w:rFonts w:cstheme="minorHAnsi"/>
        </w:rPr>
        <w:t>”. It is hard to know what to make of this. If the stone in</w:t>
      </w:r>
      <w:r w:rsidR="000E361D">
        <w:rPr>
          <w:rFonts w:cstheme="minorHAnsi"/>
        </w:rPr>
        <w:t xml:space="preserve"> our story is a 100%</w:t>
      </w:r>
      <w:r w:rsidR="00F45836">
        <w:rPr>
          <w:rFonts w:cstheme="minorHAnsi"/>
        </w:rPr>
        <w:t>-paperweight then so also is a</w:t>
      </w:r>
      <w:r w:rsidR="000E361D">
        <w:rPr>
          <w:rFonts w:cstheme="minorHAnsi"/>
        </w:rPr>
        <w:t xml:space="preserve"> cup</w:t>
      </w:r>
      <w:r w:rsidR="00F45836">
        <w:rPr>
          <w:rFonts w:cstheme="minorHAnsi"/>
        </w:rPr>
        <w:t xml:space="preserve"> that is regularly used as a paperweight</w:t>
      </w:r>
      <w:r w:rsidR="000E361D">
        <w:rPr>
          <w:rFonts w:cstheme="minorHAnsi"/>
        </w:rPr>
        <w:t xml:space="preserve">. And it seems to me indubitable that the stone is a 100%-paperweight. </w:t>
      </w:r>
      <w:r w:rsidR="000E361D">
        <w:rPr>
          <w:spacing w:val="-3"/>
        </w:rPr>
        <w:t xml:space="preserve">Zerbudis </w:t>
      </w:r>
      <w:r w:rsidR="00E505F9">
        <w:rPr>
          <w:spacing w:val="-3"/>
        </w:rPr>
        <w:t>agonizes over this, wondering</w:t>
      </w:r>
      <w:r w:rsidR="000E361D">
        <w:rPr>
          <w:rFonts w:cstheme="minorHAnsi"/>
        </w:rPr>
        <w:t xml:space="preserve"> “</w:t>
      </w:r>
      <w:r w:rsidR="000E361D" w:rsidRPr="000E361D">
        <w:rPr>
          <w:rFonts w:cstheme="minorHAnsi"/>
        </w:rPr>
        <w:t>whether or not whatever is involved in getting a paperweight out of a stone should be understood in terms of a relation of constitution</w:t>
      </w:r>
      <w:r w:rsidR="00E505F9">
        <w:rPr>
          <w:rFonts w:cstheme="minorHAnsi"/>
        </w:rPr>
        <w:t xml:space="preserve">.” The answer is that it should </w:t>
      </w:r>
      <w:r w:rsidR="00E505F9" w:rsidRPr="00E505F9">
        <w:rPr>
          <w:rFonts w:cstheme="minorHAnsi"/>
          <w:i/>
        </w:rPr>
        <w:t>not</w:t>
      </w:r>
      <w:r w:rsidR="00E505F9">
        <w:rPr>
          <w:rFonts w:cstheme="minorHAnsi"/>
        </w:rPr>
        <w:t xml:space="preserve"> be so understood: the paperweight </w:t>
      </w:r>
      <w:r w:rsidR="00E505F9" w:rsidRPr="00E505F9">
        <w:rPr>
          <w:rFonts w:cstheme="minorHAnsi"/>
          <w:i/>
        </w:rPr>
        <w:t>is</w:t>
      </w:r>
      <w:r w:rsidR="00E505F9">
        <w:rPr>
          <w:rFonts w:cstheme="minorHAnsi"/>
        </w:rPr>
        <w:t xml:space="preserve"> the stone, it is </w:t>
      </w:r>
      <w:r w:rsidR="00E505F9" w:rsidRPr="00B131C6">
        <w:rPr>
          <w:rFonts w:cstheme="minorHAnsi"/>
          <w:i/>
        </w:rPr>
        <w:t>not constituted</w:t>
      </w:r>
      <w:r w:rsidR="00E505F9">
        <w:rPr>
          <w:rFonts w:cstheme="minorHAnsi"/>
        </w:rPr>
        <w:t xml:space="preserve"> by the stone. The object that is the paperweight/stone is constituted by stuff of some stony sort</w:t>
      </w:r>
      <w:r w:rsidR="000365A5">
        <w:rPr>
          <w:rFonts w:cstheme="minorHAnsi"/>
        </w:rPr>
        <w:t>. But the object is one thing, the constituting stuff another.</w:t>
      </w:r>
    </w:p>
    <w:p w:rsidR="00BA2C12" w:rsidRDefault="00BA2C12" w:rsidP="000B035E">
      <w:pPr>
        <w:ind w:firstLine="720"/>
        <w:rPr>
          <w:rFonts w:cstheme="minorHAnsi"/>
        </w:rPr>
      </w:pPr>
    </w:p>
    <w:p w:rsidR="00426BD1" w:rsidRDefault="008F1E36" w:rsidP="00426BD1">
      <w:pPr>
        <w:ind w:firstLine="720"/>
        <w:rPr>
          <w:rFonts w:cstheme="minorHAnsi"/>
        </w:rPr>
      </w:pPr>
      <w:r>
        <w:rPr>
          <w:rFonts w:cstheme="minorHAnsi"/>
        </w:rPr>
        <w:t xml:space="preserve">Zerbudis </w:t>
      </w:r>
      <w:r w:rsidR="00BF439F">
        <w:rPr>
          <w:rFonts w:cstheme="minorHAnsi"/>
        </w:rPr>
        <w:t xml:space="preserve">also </w:t>
      </w:r>
      <w:r>
        <w:rPr>
          <w:rFonts w:cstheme="minorHAnsi"/>
        </w:rPr>
        <w:t>has trouble with my discussion of the light shade, arguing that “</w:t>
      </w:r>
      <w:r w:rsidRPr="008F1E36">
        <w:rPr>
          <w:rFonts w:cstheme="minorHAnsi"/>
        </w:rPr>
        <w:t xml:space="preserve">the </w:t>
      </w:r>
      <w:r w:rsidRPr="008F1E36">
        <w:rPr>
          <w:rFonts w:cstheme="minorHAnsi"/>
          <w:i/>
        </w:rPr>
        <w:t>phenomena</w:t>
      </w:r>
      <w:r w:rsidRPr="008F1E36">
        <w:rPr>
          <w:rFonts w:cstheme="minorHAnsi"/>
        </w:rPr>
        <w:t xml:space="preserve"> that Devitt’s example draws our attention to are simply </w:t>
      </w:r>
      <w:r w:rsidRPr="008F1E36">
        <w:rPr>
          <w:rFonts w:cstheme="minorHAnsi"/>
          <w:i/>
        </w:rPr>
        <w:t>phenomena</w:t>
      </w:r>
      <w:r w:rsidRPr="008F1E36">
        <w:rPr>
          <w:rFonts w:cstheme="minorHAnsi"/>
        </w:rPr>
        <w:t xml:space="preserve"> of indeterminacy</w:t>
      </w:r>
      <w:r w:rsidR="00426BD1">
        <w:rPr>
          <w:rFonts w:cstheme="minorHAnsi"/>
        </w:rPr>
        <w:t xml:space="preserve">”, that there are no determinate moments in processes of production at which objects that are the final products come into existence. But this is not what I am drawing attention to at all. </w:t>
      </w:r>
      <w:r w:rsidR="00426BD1" w:rsidRPr="00265B98">
        <w:rPr>
          <w:rFonts w:cstheme="minorHAnsi"/>
        </w:rPr>
        <w:t xml:space="preserve">I am drawing attention to </w:t>
      </w:r>
      <w:r w:rsidR="00426BD1" w:rsidRPr="00BF439F">
        <w:rPr>
          <w:rFonts w:cstheme="minorHAnsi"/>
          <w:i/>
        </w:rPr>
        <w:t>the nature</w:t>
      </w:r>
      <w:r w:rsidR="00BF439F" w:rsidRPr="00BF439F">
        <w:rPr>
          <w:rFonts w:cstheme="minorHAnsi"/>
          <w:i/>
        </w:rPr>
        <w:t>s</w:t>
      </w:r>
      <w:r w:rsidR="00426BD1" w:rsidRPr="00BF439F">
        <w:rPr>
          <w:rFonts w:cstheme="minorHAnsi"/>
          <w:i/>
        </w:rPr>
        <w:t xml:space="preserve"> of the final product</w:t>
      </w:r>
      <w:r w:rsidR="00BF439F" w:rsidRPr="00BF439F">
        <w:rPr>
          <w:rFonts w:cstheme="minorHAnsi"/>
          <w:i/>
        </w:rPr>
        <w:t>s</w:t>
      </w:r>
      <w:r w:rsidR="00BF439F">
        <w:rPr>
          <w:rFonts w:cstheme="minorHAnsi"/>
        </w:rPr>
        <w:t xml:space="preserve">. Had the table which is the final product </w:t>
      </w:r>
      <w:r w:rsidR="00265B98">
        <w:rPr>
          <w:rFonts w:cstheme="minorHAnsi"/>
        </w:rPr>
        <w:t>of a certain physical process been produced by that very</w:t>
      </w:r>
      <w:r w:rsidR="00BF439F">
        <w:rPr>
          <w:rFonts w:cstheme="minorHAnsi"/>
        </w:rPr>
        <w:t xml:space="preserve"> same</w:t>
      </w:r>
      <w:r w:rsidR="00265B98">
        <w:rPr>
          <w:rFonts w:cstheme="minorHAnsi"/>
        </w:rPr>
        <w:t xml:space="preserve"> process</w:t>
      </w:r>
      <w:r w:rsidR="00BF439F">
        <w:rPr>
          <w:rFonts w:cstheme="minorHAnsi"/>
        </w:rPr>
        <w:t xml:space="preserve"> but with different intentions for its future, it would have been a light shade not a table. That is my point.</w:t>
      </w:r>
    </w:p>
    <w:p w:rsidR="00BA2C12" w:rsidRDefault="00BA2C12" w:rsidP="00BA2C12">
      <w:pPr>
        <w:rPr>
          <w:rFonts w:cstheme="minorHAnsi"/>
        </w:rPr>
      </w:pPr>
    </w:p>
    <w:p w:rsidR="00AE1D36" w:rsidRDefault="00AE1D36" w:rsidP="00BA2C12">
      <w:pPr>
        <w:rPr>
          <w:rFonts w:cstheme="minorHAnsi"/>
        </w:rPr>
      </w:pPr>
      <w:r>
        <w:rPr>
          <w:rFonts w:cstheme="minorHAnsi"/>
        </w:rPr>
        <w:tab/>
        <w:t xml:space="preserve">Zerbudis is off on the wrong track again in </w:t>
      </w:r>
      <w:r w:rsidR="00265B98">
        <w:rPr>
          <w:rFonts w:cstheme="minorHAnsi"/>
        </w:rPr>
        <w:t>the</w:t>
      </w:r>
      <w:r>
        <w:rPr>
          <w:rFonts w:cstheme="minorHAnsi"/>
        </w:rPr>
        <w:t xml:space="preserve"> support</w:t>
      </w:r>
      <w:r w:rsidR="00265B98">
        <w:rPr>
          <w:rFonts w:cstheme="minorHAnsi"/>
        </w:rPr>
        <w:t xml:space="preserve"> he finds</w:t>
      </w:r>
      <w:r>
        <w:rPr>
          <w:rFonts w:cstheme="minorHAnsi"/>
        </w:rPr>
        <w:t xml:space="preserve"> for the idea that any television set is essentially one:</w:t>
      </w:r>
    </w:p>
    <w:p w:rsidR="00AE1D36" w:rsidRDefault="00AE1D36" w:rsidP="00BA2C12">
      <w:pPr>
        <w:rPr>
          <w:rFonts w:cstheme="minorHAnsi"/>
        </w:rPr>
      </w:pPr>
    </w:p>
    <w:p w:rsidR="00AE1D36" w:rsidRDefault="00BF439F" w:rsidP="00B440AC">
      <w:pPr>
        <w:ind w:left="720"/>
        <w:rPr>
          <w:rFonts w:cstheme="minorHAnsi"/>
        </w:rPr>
      </w:pPr>
      <w:r w:rsidRPr="00BF439F">
        <w:rPr>
          <w:rFonts w:cstheme="minorHAnsi"/>
        </w:rPr>
        <w:t>Suppose that I have a television set, and begin to take pieces from it one after another, until I completely dismantle i</w:t>
      </w:r>
      <w:r w:rsidR="00B440AC">
        <w:rPr>
          <w:rFonts w:cstheme="minorHAnsi"/>
        </w:rPr>
        <w:t>t. I ask then, at every stage: “</w:t>
      </w:r>
      <w:r w:rsidRPr="00BF439F">
        <w:rPr>
          <w:rFonts w:cstheme="minorHAnsi"/>
        </w:rPr>
        <w:t>Is it still a television set?’</w:t>
      </w:r>
      <w:r w:rsidR="00B440AC">
        <w:rPr>
          <w:rFonts w:cstheme="minorHAnsi"/>
        </w:rPr>
        <w:t>” and “</w:t>
      </w:r>
      <w:r w:rsidRPr="00BF439F">
        <w:rPr>
          <w:rFonts w:cstheme="minorHAnsi"/>
        </w:rPr>
        <w:t>Is it s</w:t>
      </w:r>
      <w:r w:rsidR="00B440AC">
        <w:rPr>
          <w:rFonts w:cstheme="minorHAnsi"/>
        </w:rPr>
        <w:t>till the same object as before?”</w:t>
      </w:r>
      <w:r w:rsidRPr="00BF439F">
        <w:rPr>
          <w:rFonts w:cstheme="minorHAnsi"/>
        </w:rPr>
        <w:t xml:space="preserve"> It seems to me clear that the answers to both questions will always be the same, no matter which answer we actually give at any stage</w:t>
      </w:r>
      <w:r w:rsidR="00AE1D36">
        <w:rPr>
          <w:rFonts w:cstheme="minorHAnsi"/>
        </w:rPr>
        <w:t>…</w:t>
      </w:r>
    </w:p>
    <w:p w:rsidR="00AE1D36" w:rsidRDefault="00AE1D36" w:rsidP="00BA2C12">
      <w:pPr>
        <w:rPr>
          <w:rFonts w:cstheme="minorHAnsi"/>
        </w:rPr>
      </w:pPr>
    </w:p>
    <w:p w:rsidR="00182D4B" w:rsidRDefault="00B440AC" w:rsidP="00182D4B">
      <w:pPr>
        <w:rPr>
          <w:rFonts w:cstheme="minorHAnsi"/>
        </w:rPr>
      </w:pPr>
      <w:r>
        <w:rPr>
          <w:rFonts w:cstheme="minorHAnsi"/>
        </w:rPr>
        <w:t xml:space="preserve">Replace the first question about </w:t>
      </w:r>
      <w:r w:rsidRPr="00056A65">
        <w:rPr>
          <w:rFonts w:cstheme="minorHAnsi"/>
          <w:i/>
        </w:rPr>
        <w:t>being a television set</w:t>
      </w:r>
      <w:r>
        <w:rPr>
          <w:rFonts w:cstheme="minorHAnsi"/>
        </w:rPr>
        <w:t xml:space="preserve"> with a question about</w:t>
      </w:r>
      <w:r w:rsidR="00265B98">
        <w:rPr>
          <w:rFonts w:cstheme="minorHAnsi"/>
        </w:rPr>
        <w:t xml:space="preserve"> the most accidental property of the set, indeed about</w:t>
      </w:r>
      <w:r>
        <w:rPr>
          <w:rFonts w:cstheme="minorHAnsi"/>
        </w:rPr>
        <w:t xml:space="preserve"> </w:t>
      </w:r>
      <w:r w:rsidRPr="00B440AC">
        <w:rPr>
          <w:rFonts w:cstheme="minorHAnsi"/>
          <w:i/>
        </w:rPr>
        <w:t>a</w:t>
      </w:r>
      <w:r w:rsidR="00265B98">
        <w:rPr>
          <w:rFonts w:cstheme="minorHAnsi"/>
          <w:i/>
        </w:rPr>
        <w:t>bsolutely a</w:t>
      </w:r>
      <w:r w:rsidRPr="00B440AC">
        <w:rPr>
          <w:rFonts w:cstheme="minorHAnsi"/>
          <w:i/>
        </w:rPr>
        <w:t>ny</w:t>
      </w:r>
      <w:r>
        <w:rPr>
          <w:rFonts w:cstheme="minorHAnsi"/>
        </w:rPr>
        <w:t xml:space="preserve"> </w:t>
      </w:r>
      <w:r w:rsidR="00265B98">
        <w:rPr>
          <w:rFonts w:cstheme="minorHAnsi"/>
        </w:rPr>
        <w:t>of its properties,</w:t>
      </w:r>
      <w:r>
        <w:rPr>
          <w:rFonts w:cstheme="minorHAnsi"/>
        </w:rPr>
        <w:t xml:space="preserve"> and the answers would still be the same; </w:t>
      </w:r>
      <w:r w:rsidR="00B131C6">
        <w:rPr>
          <w:rFonts w:cstheme="minorHAnsi"/>
        </w:rPr>
        <w:t xml:space="preserve">replace it, </w:t>
      </w:r>
      <w:r>
        <w:rPr>
          <w:rFonts w:cstheme="minorHAnsi"/>
        </w:rPr>
        <w:t>for example,</w:t>
      </w:r>
      <w:r w:rsidR="00B131C6">
        <w:rPr>
          <w:rFonts w:cstheme="minorHAnsi"/>
        </w:rPr>
        <w:t xml:space="preserve"> with</w:t>
      </w:r>
      <w:r>
        <w:rPr>
          <w:rFonts w:cstheme="minorHAnsi"/>
        </w:rPr>
        <w:t xml:space="preserve"> “Is it still the first thing that Oscar goes to when he ge</w:t>
      </w:r>
      <w:r w:rsidR="00056A65">
        <w:rPr>
          <w:rFonts w:cstheme="minorHAnsi"/>
        </w:rPr>
        <w:t>ts home?”. Yet, manifestly, these same answers do</w:t>
      </w:r>
      <w:r>
        <w:rPr>
          <w:rFonts w:cstheme="minorHAnsi"/>
        </w:rPr>
        <w:t xml:space="preserve"> not show that </w:t>
      </w:r>
      <w:r w:rsidRPr="00B440AC">
        <w:rPr>
          <w:rFonts w:cstheme="minorHAnsi"/>
          <w:i/>
        </w:rPr>
        <w:t xml:space="preserve">being the first thing that Oscar </w:t>
      </w:r>
      <w:r w:rsidRPr="00B440AC">
        <w:rPr>
          <w:rFonts w:cstheme="minorHAnsi"/>
          <w:i/>
        </w:rPr>
        <w:lastRenderedPageBreak/>
        <w:t>goes to when he gets home</w:t>
      </w:r>
      <w:r>
        <w:rPr>
          <w:rFonts w:cstheme="minorHAnsi"/>
        </w:rPr>
        <w:t xml:space="preserve"> is an essential property of the set. When an object ceases to exist it</w:t>
      </w:r>
      <w:r w:rsidR="00265B98">
        <w:rPr>
          <w:rFonts w:cstheme="minorHAnsi"/>
        </w:rPr>
        <w:t xml:space="preserve"> is no longer around to have </w:t>
      </w:r>
      <w:r w:rsidR="00265B98" w:rsidRPr="00265B98">
        <w:rPr>
          <w:rFonts w:cstheme="minorHAnsi"/>
          <w:i/>
        </w:rPr>
        <w:t>any</w:t>
      </w:r>
      <w:r w:rsidR="00265B98">
        <w:rPr>
          <w:rFonts w:cstheme="minorHAnsi"/>
        </w:rPr>
        <w:t xml:space="preserve"> of its former properties!</w:t>
      </w:r>
    </w:p>
    <w:p w:rsidR="00182D4B" w:rsidRDefault="00182D4B" w:rsidP="00182D4B">
      <w:pPr>
        <w:rPr>
          <w:rFonts w:cstheme="minorHAnsi"/>
        </w:rPr>
      </w:pPr>
    </w:p>
    <w:p w:rsidR="00E55BB2" w:rsidRDefault="00056A65" w:rsidP="00182D4B">
      <w:pPr>
        <w:ind w:firstLine="720"/>
        <w:rPr>
          <w:rFonts w:cstheme="minorHAnsi"/>
        </w:rPr>
      </w:pPr>
      <w:r>
        <w:rPr>
          <w:rFonts w:cstheme="minorHAnsi"/>
        </w:rPr>
        <w:t>In discussing alleged overgeneralization</w:t>
      </w:r>
      <w:r w:rsidR="00FC76C1">
        <w:rPr>
          <w:rFonts w:cstheme="minorHAnsi"/>
        </w:rPr>
        <w:t>s</w:t>
      </w:r>
      <w:r>
        <w:rPr>
          <w:rFonts w:cstheme="minorHAnsi"/>
        </w:rPr>
        <w:t>, Zerbudis</w:t>
      </w:r>
      <w:r w:rsidR="00182D4B">
        <w:rPr>
          <w:rFonts w:cstheme="minorHAnsi"/>
        </w:rPr>
        <w:t xml:space="preserve"> has</w:t>
      </w:r>
      <w:r w:rsidR="00FC76C1">
        <w:rPr>
          <w:rFonts w:cstheme="minorHAnsi"/>
        </w:rPr>
        <w:t xml:space="preserve"> </w:t>
      </w:r>
      <w:r>
        <w:rPr>
          <w:rFonts w:cstheme="minorHAnsi"/>
        </w:rPr>
        <w:t>much to say about indeterminacy.</w:t>
      </w:r>
      <w:r w:rsidR="00E55BB2">
        <w:rPr>
          <w:rFonts w:cstheme="minorHAnsi"/>
        </w:rPr>
        <w:t xml:space="preserve"> </w:t>
      </w:r>
      <w:r w:rsidR="00E55BB2" w:rsidRPr="00E55BB2">
        <w:rPr>
          <w:rFonts w:cstheme="minorHAnsi"/>
        </w:rPr>
        <w:t>I think indeterminacy is everywhere</w:t>
      </w:r>
      <w:r w:rsidR="00FC76C1">
        <w:rPr>
          <w:rFonts w:cstheme="minorHAnsi"/>
        </w:rPr>
        <w:t xml:space="preserve">: </w:t>
      </w:r>
      <w:r w:rsidR="00FC76C1">
        <w:rPr>
          <w:spacing w:val="-3"/>
        </w:rPr>
        <w:t xml:space="preserve">it is indeterminate whether a certain </w:t>
      </w:r>
      <w:r w:rsidR="00FC76C1" w:rsidRPr="00925BBA">
        <w:rPr>
          <w:i/>
          <w:spacing w:val="-3"/>
        </w:rPr>
        <w:t>x</w:t>
      </w:r>
      <w:r w:rsidR="00FC76C1">
        <w:rPr>
          <w:spacing w:val="-3"/>
        </w:rPr>
        <w:t xml:space="preserve"> is a mountain, a certain </w:t>
      </w:r>
      <w:r w:rsidR="00FC76C1">
        <w:rPr>
          <w:i/>
          <w:spacing w:val="-3"/>
        </w:rPr>
        <w:t>y,</w:t>
      </w:r>
      <w:r w:rsidR="00FC76C1">
        <w:rPr>
          <w:spacing w:val="-3"/>
        </w:rPr>
        <w:t xml:space="preserve"> a planet, a certain </w:t>
      </w:r>
      <w:r w:rsidR="00FC76C1">
        <w:rPr>
          <w:i/>
          <w:spacing w:val="-3"/>
        </w:rPr>
        <w:t>z</w:t>
      </w:r>
      <w:r w:rsidR="00FC76C1">
        <w:rPr>
          <w:spacing w:val="-3"/>
        </w:rPr>
        <w:t xml:space="preserve">, a </w:t>
      </w:r>
      <w:r w:rsidR="00BB3DC5">
        <w:rPr>
          <w:spacing w:val="-3"/>
        </w:rPr>
        <w:t>tiger</w:t>
      </w:r>
      <w:r w:rsidR="00FC76C1">
        <w:rPr>
          <w:spacing w:val="-3"/>
        </w:rPr>
        <w:t xml:space="preserve">; it is indeterminate at what moment in production </w:t>
      </w:r>
      <w:r w:rsidR="00106BBE">
        <w:rPr>
          <w:spacing w:val="-3"/>
        </w:rPr>
        <w:t>the table becomes</w:t>
      </w:r>
      <w:r w:rsidR="00FC76C1">
        <w:rPr>
          <w:spacing w:val="-3"/>
        </w:rPr>
        <w:t xml:space="preserve"> a table and at what point in the use of the</w:t>
      </w:r>
      <w:r w:rsidR="00106BBE">
        <w:rPr>
          <w:spacing w:val="-3"/>
        </w:rPr>
        <w:t xml:space="preserve"> stone to secure paper it becomes</w:t>
      </w:r>
      <w:r w:rsidR="00FC76C1">
        <w:rPr>
          <w:spacing w:val="-3"/>
        </w:rPr>
        <w:t xml:space="preserve"> a paperweight</w:t>
      </w:r>
      <w:r w:rsidR="00BB3DC5">
        <w:rPr>
          <w:spacing w:val="-3"/>
        </w:rPr>
        <w:t>. But indeterminacy is irrelevant to our essentialism issue. Some objects are determi</w:t>
      </w:r>
      <w:r w:rsidR="00106BBE">
        <w:rPr>
          <w:spacing w:val="-3"/>
        </w:rPr>
        <w:t>nately tigers and, I argue, those objects</w:t>
      </w:r>
      <w:r w:rsidR="00BB3DC5">
        <w:rPr>
          <w:spacing w:val="-3"/>
        </w:rPr>
        <w:t xml:space="preserve"> are essentially tigers (p. 147; 2008). Some objects are determinately tables</w:t>
      </w:r>
      <w:r w:rsidR="00B943B6">
        <w:rPr>
          <w:spacing w:val="-3"/>
        </w:rPr>
        <w:t xml:space="preserve"> and, I argue,</w:t>
      </w:r>
      <w:r w:rsidR="00106BBE">
        <w:rPr>
          <w:spacing w:val="-3"/>
        </w:rPr>
        <w:t xml:space="preserve"> those objects</w:t>
      </w:r>
      <w:r w:rsidR="00BB3DC5">
        <w:rPr>
          <w:spacing w:val="-3"/>
        </w:rPr>
        <w:t xml:space="preserve"> are not essentially tables.</w:t>
      </w:r>
    </w:p>
    <w:p w:rsidR="00E250B2" w:rsidRDefault="00E250B2" w:rsidP="00D040C0">
      <w:pPr>
        <w:rPr>
          <w:rFonts w:cstheme="minorHAnsi"/>
        </w:rPr>
      </w:pPr>
    </w:p>
    <w:p w:rsidR="0033598D" w:rsidRDefault="0033598D" w:rsidP="00D040C0">
      <w:pPr>
        <w:rPr>
          <w:rFonts w:cstheme="minorHAnsi"/>
        </w:rPr>
      </w:pPr>
      <w:r>
        <w:rPr>
          <w:rFonts w:cstheme="minorHAnsi"/>
        </w:rPr>
        <w:tab/>
        <w:t>In sum, Zerbudis’ discussion of overgeneralization is not a success. I am much more sympathetic to his discussion of undergeneralization.</w:t>
      </w:r>
    </w:p>
    <w:p w:rsidR="0033598D" w:rsidRDefault="0033598D" w:rsidP="00D040C0">
      <w:pPr>
        <w:rPr>
          <w:rFonts w:cstheme="minorHAnsi"/>
        </w:rPr>
      </w:pPr>
    </w:p>
    <w:p w:rsidR="005A304E" w:rsidRDefault="00182D4B" w:rsidP="005A304E">
      <w:pPr>
        <w:rPr>
          <w:rFonts w:cstheme="minorHAnsi"/>
        </w:rPr>
      </w:pPr>
      <w:r>
        <w:rPr>
          <w:rFonts w:cstheme="minorHAnsi"/>
        </w:rPr>
        <w:tab/>
      </w:r>
      <w:r w:rsidR="00B943B6">
        <w:rPr>
          <w:rFonts w:cstheme="minorHAnsi"/>
          <w:b/>
        </w:rPr>
        <w:t>Undergeneralization</w:t>
      </w:r>
      <w:r w:rsidR="00B943B6">
        <w:rPr>
          <w:rFonts w:cstheme="minorHAnsi"/>
        </w:rPr>
        <w:t xml:space="preserve">: </w:t>
      </w:r>
      <w:r>
        <w:rPr>
          <w:rFonts w:cstheme="minorHAnsi"/>
        </w:rPr>
        <w:t xml:space="preserve">‘Frog’ is surely a natural kind term and I concede to Schwartz that it is not a rigid applier. I am not </w:t>
      </w:r>
      <w:r w:rsidR="0085239B">
        <w:rPr>
          <w:rFonts w:cstheme="minorHAnsi"/>
        </w:rPr>
        <w:t xml:space="preserve">much </w:t>
      </w:r>
      <w:r>
        <w:rPr>
          <w:rFonts w:cstheme="minorHAnsi"/>
        </w:rPr>
        <w:t xml:space="preserve">bothered by this because, as </w:t>
      </w:r>
      <w:r w:rsidR="00106BBE">
        <w:rPr>
          <w:rFonts w:cstheme="minorHAnsi"/>
        </w:rPr>
        <w:t xml:space="preserve">already </w:t>
      </w:r>
      <w:r>
        <w:rPr>
          <w:rFonts w:cstheme="minorHAnsi"/>
        </w:rPr>
        <w:t xml:space="preserve">emphasized, I reject Zerbudis’ condition of extensionality. </w:t>
      </w:r>
      <w:r w:rsidR="007102CE">
        <w:rPr>
          <w:rFonts w:cstheme="minorHAnsi"/>
        </w:rPr>
        <w:t>Still, it is a bit disappointing that ‘frog’ is not a rigid applier and I set about removing the disappointment</w:t>
      </w:r>
      <w:r w:rsidR="0085239B">
        <w:rPr>
          <w:rFonts w:cstheme="minorHAnsi"/>
        </w:rPr>
        <w:t>. This is where I now think I went</w:t>
      </w:r>
      <w:r w:rsidR="007102CE">
        <w:rPr>
          <w:rFonts w:cstheme="minorHAnsi"/>
        </w:rPr>
        <w:t xml:space="preserve"> wrong.</w:t>
      </w:r>
      <w:r w:rsidR="00B943B6">
        <w:rPr>
          <w:rFonts w:cstheme="minorHAnsi"/>
        </w:rPr>
        <w:t xml:space="preserve"> In</w:t>
      </w:r>
      <w:r w:rsidR="005A304E">
        <w:rPr>
          <w:rFonts w:cstheme="minorHAnsi"/>
        </w:rPr>
        <w:t>fluenced</w:t>
      </w:r>
      <w:r w:rsidR="00106BBE">
        <w:rPr>
          <w:rFonts w:cstheme="minorHAnsi"/>
        </w:rPr>
        <w:t xml:space="preserve"> by my</w:t>
      </w:r>
      <w:r w:rsidR="00B943B6">
        <w:rPr>
          <w:rFonts w:cstheme="minorHAnsi"/>
        </w:rPr>
        <w:t xml:space="preserve"> earlier </w:t>
      </w:r>
      <w:r w:rsidR="00427597">
        <w:rPr>
          <w:rFonts w:cstheme="minorHAnsi"/>
        </w:rPr>
        <w:t>discussion of</w:t>
      </w:r>
      <w:r w:rsidR="00B943B6">
        <w:rPr>
          <w:rFonts w:cstheme="minorHAnsi"/>
        </w:rPr>
        <w:t xml:space="preserve"> complex demonstratives and referential descriptions </w:t>
      </w:r>
      <w:r w:rsidR="001B6D80">
        <w:rPr>
          <w:rFonts w:cstheme="minorHAnsi"/>
        </w:rPr>
        <w:t>(200</w:t>
      </w:r>
      <w:r w:rsidR="0085239B">
        <w:rPr>
          <w:rFonts w:cstheme="minorHAnsi"/>
        </w:rPr>
        <w:t>4</w:t>
      </w:r>
      <w:r w:rsidR="00B17CA5">
        <w:rPr>
          <w:rFonts w:cstheme="minorHAnsi"/>
        </w:rPr>
        <w:t>)</w:t>
      </w:r>
      <w:r w:rsidR="00106BBE">
        <w:rPr>
          <w:rFonts w:cstheme="minorHAnsi"/>
        </w:rPr>
        <w:t>,</w:t>
      </w:r>
      <w:r w:rsidR="00B17CA5">
        <w:rPr>
          <w:rFonts w:cstheme="minorHAnsi"/>
        </w:rPr>
        <w:t xml:space="preserve"> I </w:t>
      </w:r>
      <w:r w:rsidR="00282395">
        <w:rPr>
          <w:rFonts w:cstheme="minorHAnsi"/>
        </w:rPr>
        <w:t xml:space="preserve">am </w:t>
      </w:r>
      <w:r w:rsidR="00B17CA5">
        <w:rPr>
          <w:rFonts w:cstheme="minorHAnsi"/>
        </w:rPr>
        <w:t>led to the following view</w:t>
      </w:r>
      <w:r w:rsidR="0085239B">
        <w:rPr>
          <w:rFonts w:cstheme="minorHAnsi"/>
        </w:rPr>
        <w:t>:</w:t>
      </w:r>
    </w:p>
    <w:p w:rsidR="00626605" w:rsidRDefault="00626605" w:rsidP="00D040C0">
      <w:pPr>
        <w:rPr>
          <w:spacing w:val="-3"/>
        </w:rPr>
      </w:pPr>
    </w:p>
    <w:p w:rsidR="00B131C6" w:rsidRDefault="00626605" w:rsidP="00626605">
      <w:pPr>
        <w:ind w:left="720"/>
        <w:rPr>
          <w:spacing w:val="-3"/>
        </w:rPr>
      </w:pPr>
      <w:r>
        <w:rPr>
          <w:spacing w:val="-3"/>
        </w:rPr>
        <w:t>‘Frog’</w:t>
      </w:r>
      <w:r w:rsidR="00B131C6">
        <w:rPr>
          <w:spacing w:val="-3"/>
        </w:rPr>
        <w:t xml:space="preserve"> i</w:t>
      </w:r>
      <w:r w:rsidR="005A304E">
        <w:rPr>
          <w:spacing w:val="-3"/>
        </w:rPr>
        <w:t>s rather like the complex term ‘</w:t>
      </w:r>
      <w:r w:rsidR="00B131C6">
        <w:rPr>
          <w:spacing w:val="-3"/>
        </w:rPr>
        <w:t>adult</w:t>
      </w:r>
      <w:r w:rsidR="005A304E">
        <w:rPr>
          <w:spacing w:val="-3"/>
        </w:rPr>
        <w:t xml:space="preserve"> human’</w:t>
      </w:r>
      <w:r>
        <w:rPr>
          <w:spacing w:val="-3"/>
        </w:rPr>
        <w:t>. That term has a part, ‘human’</w:t>
      </w:r>
      <w:r w:rsidR="00B131C6">
        <w:rPr>
          <w:spacing w:val="-3"/>
        </w:rPr>
        <w:t>, that is explained by a causal theor</w:t>
      </w:r>
      <w:r>
        <w:rPr>
          <w:spacing w:val="-3"/>
        </w:rPr>
        <w:t>y (let us suppose) and a part, ‘adult’</w:t>
      </w:r>
      <w:r w:rsidR="00B131C6">
        <w:rPr>
          <w:spacing w:val="-3"/>
        </w:rPr>
        <w:t>, that is ex</w:t>
      </w:r>
      <w:r>
        <w:rPr>
          <w:spacing w:val="-3"/>
        </w:rPr>
        <w:t>plained by a description theory</w:t>
      </w:r>
      <w:r w:rsidR="005A304E">
        <w:rPr>
          <w:spacing w:val="-3"/>
        </w:rPr>
        <w:t xml:space="preserve"> (p. 158</w:t>
      </w:r>
      <w:r>
        <w:rPr>
          <w:spacing w:val="-3"/>
        </w:rPr>
        <w:t>)</w:t>
      </w:r>
    </w:p>
    <w:p w:rsidR="00626605" w:rsidRDefault="00626605" w:rsidP="00D040C0">
      <w:pPr>
        <w:rPr>
          <w:spacing w:val="-3"/>
        </w:rPr>
      </w:pPr>
    </w:p>
    <w:p w:rsidR="005A304E" w:rsidRDefault="00626605" w:rsidP="00D040C0">
      <w:pPr>
        <w:rPr>
          <w:rFonts w:cstheme="minorHAnsi"/>
        </w:rPr>
      </w:pPr>
      <w:r>
        <w:rPr>
          <w:rFonts w:cstheme="minorHAnsi"/>
        </w:rPr>
        <w:t>Zerbudis’ rejection of this is forthright: “</w:t>
      </w:r>
      <w:r w:rsidR="00B945BB" w:rsidRPr="00B945BB">
        <w:rPr>
          <w:rFonts w:cstheme="minorHAnsi"/>
        </w:rPr>
        <w:t>the keystone of the whole argument, namely, that terms like ‘frog’ are partly descriptive, is simply false.</w:t>
      </w:r>
      <w:r>
        <w:rPr>
          <w:rFonts w:cstheme="minorHAnsi"/>
        </w:rPr>
        <w:t>”</w:t>
      </w:r>
      <w:r w:rsidR="005A304E">
        <w:rPr>
          <w:rFonts w:cstheme="minorHAnsi"/>
        </w:rPr>
        <w:t xml:space="preserve"> I think he is more right than I was about this. I </w:t>
      </w:r>
      <w:r w:rsidR="00115C16">
        <w:rPr>
          <w:rFonts w:cstheme="minorHAnsi"/>
        </w:rPr>
        <w:t>need to start again at removing the disappointment of discovering that ‘frog’ is not rigid.</w:t>
      </w:r>
    </w:p>
    <w:p w:rsidR="00B17CA5" w:rsidRDefault="00B17CA5" w:rsidP="00D040C0">
      <w:pPr>
        <w:rPr>
          <w:rFonts w:cstheme="minorHAnsi"/>
        </w:rPr>
      </w:pPr>
    </w:p>
    <w:p w:rsidR="00115C16" w:rsidRDefault="00115C16" w:rsidP="00115C16">
      <w:pPr>
        <w:rPr>
          <w:rFonts w:cstheme="minorHAnsi"/>
        </w:rPr>
      </w:pPr>
      <w:r>
        <w:rPr>
          <w:rFonts w:cstheme="minorHAnsi"/>
        </w:rPr>
        <w:tab/>
      </w:r>
      <w:r w:rsidR="00282395">
        <w:rPr>
          <w:rFonts w:cstheme="minorHAnsi"/>
        </w:rPr>
        <w:t xml:space="preserve">Given the work that rigidity is supposed to do </w:t>
      </w:r>
      <w:r>
        <w:rPr>
          <w:rFonts w:cstheme="minorHAnsi"/>
        </w:rPr>
        <w:t>I sought to define a new notion of rigidity that would</w:t>
      </w:r>
      <w:r w:rsidR="00282395">
        <w:rPr>
          <w:rFonts w:cstheme="minorHAnsi"/>
        </w:rPr>
        <w:t xml:space="preserve"> refute</w:t>
      </w:r>
      <w:r>
        <w:rPr>
          <w:rFonts w:cstheme="minorHAnsi"/>
        </w:rPr>
        <w:t xml:space="preserve"> certain description theories of terms like ‘frog’. The analogy with demonstratives and descriptions led </w:t>
      </w:r>
      <w:r w:rsidR="005F6F41">
        <w:rPr>
          <w:rFonts w:cstheme="minorHAnsi"/>
        </w:rPr>
        <w:t xml:space="preserve">me down the wrong path </w:t>
      </w:r>
      <w:r>
        <w:rPr>
          <w:rFonts w:cstheme="minorHAnsi"/>
        </w:rPr>
        <w:t>to a notion of “weak rigidity”</w:t>
      </w:r>
      <w:r w:rsidR="005F6F41">
        <w:rPr>
          <w:rFonts w:cstheme="minorHAnsi"/>
        </w:rPr>
        <w:t xml:space="preserve">. A better path is suggested by the fact that a frog is a </w:t>
      </w:r>
      <w:r w:rsidR="005F6F41" w:rsidRPr="0028550A">
        <w:rPr>
          <w:rFonts w:cstheme="minorHAnsi"/>
          <w:i/>
        </w:rPr>
        <w:t>mature</w:t>
      </w:r>
      <w:r w:rsidR="005F6F41">
        <w:rPr>
          <w:rFonts w:cstheme="minorHAnsi"/>
        </w:rPr>
        <w:t xml:space="preserve"> or </w:t>
      </w:r>
      <w:r w:rsidR="005F6F41" w:rsidRPr="0028550A">
        <w:rPr>
          <w:rFonts w:cstheme="minorHAnsi"/>
          <w:i/>
        </w:rPr>
        <w:t>fully developed</w:t>
      </w:r>
      <w:r w:rsidR="005F6F41">
        <w:rPr>
          <w:rFonts w:cstheme="minorHAnsi"/>
        </w:rPr>
        <w:t xml:space="preserve"> member of the kind tadpole-frog; similarly, butterfly</w:t>
      </w:r>
      <w:r w:rsidR="0028550A">
        <w:rPr>
          <w:rFonts w:cstheme="minorHAnsi"/>
        </w:rPr>
        <w:t>, of</w:t>
      </w:r>
      <w:r w:rsidR="005F6F41">
        <w:rPr>
          <w:rFonts w:cstheme="minorHAnsi"/>
        </w:rPr>
        <w:t xml:space="preserve"> the kind caterpillar-butterfly. So we define the following notion of rigidity for organisms:</w:t>
      </w:r>
    </w:p>
    <w:p w:rsidR="005F6F41" w:rsidRPr="005F6F41" w:rsidRDefault="005F6F41" w:rsidP="00115C16">
      <w:pPr>
        <w:rPr>
          <w:rFonts w:cstheme="minorHAnsi"/>
        </w:rPr>
      </w:pPr>
    </w:p>
    <w:p w:rsidR="00115C16" w:rsidRDefault="00115C16" w:rsidP="005F6F41">
      <w:pPr>
        <w:ind w:left="720"/>
        <w:rPr>
          <w:rFonts w:cstheme="minorHAnsi"/>
        </w:rPr>
      </w:pPr>
      <w:r w:rsidRPr="005F6F41">
        <w:rPr>
          <w:rFonts w:cstheme="minorHAnsi"/>
          <w:spacing w:val="-3"/>
        </w:rPr>
        <w:t xml:space="preserve">a general term </w:t>
      </w:r>
      <w:r w:rsidR="005F6F41">
        <w:rPr>
          <w:rFonts w:cstheme="minorHAnsi"/>
          <w:spacing w:val="-3"/>
        </w:rPr>
        <w:t>‘</w:t>
      </w:r>
      <w:r w:rsidRPr="005F6F41">
        <w:rPr>
          <w:rFonts w:cstheme="minorHAnsi"/>
          <w:i/>
          <w:spacing w:val="-3"/>
        </w:rPr>
        <w:t>F</w:t>
      </w:r>
      <w:r w:rsidR="005F6F41">
        <w:rPr>
          <w:rFonts w:cstheme="minorHAnsi"/>
          <w:spacing w:val="-3"/>
        </w:rPr>
        <w:t>’</w:t>
      </w:r>
      <w:r w:rsidRPr="005F6F41">
        <w:rPr>
          <w:rFonts w:cstheme="minorHAnsi"/>
          <w:spacing w:val="-3"/>
        </w:rPr>
        <w:t xml:space="preserve"> is a </w:t>
      </w:r>
      <w:r w:rsidR="005F6F41">
        <w:rPr>
          <w:rFonts w:cstheme="minorHAnsi"/>
          <w:spacing w:val="-3"/>
        </w:rPr>
        <w:t>mature-</w:t>
      </w:r>
      <w:r w:rsidRPr="005F6F41">
        <w:rPr>
          <w:rFonts w:cstheme="minorHAnsi"/>
          <w:spacing w:val="-3"/>
        </w:rPr>
        <w:t>rigid applier iff it is such that if it applies to an o</w:t>
      </w:r>
      <w:r w:rsidR="005F6F41">
        <w:rPr>
          <w:rFonts w:cstheme="minorHAnsi"/>
          <w:spacing w:val="-3"/>
        </w:rPr>
        <w:t>rganism</w:t>
      </w:r>
      <w:r>
        <w:rPr>
          <w:spacing w:val="-3"/>
        </w:rPr>
        <w:t xml:space="preserve"> in any possible world</w:t>
      </w:r>
      <w:r w:rsidR="0085239B">
        <w:rPr>
          <w:spacing w:val="-3"/>
        </w:rPr>
        <w:t>, then it applies to that organism</w:t>
      </w:r>
      <w:r>
        <w:rPr>
          <w:spacing w:val="-3"/>
        </w:rPr>
        <w:t xml:space="preserve"> in every possible world in which the o</w:t>
      </w:r>
      <w:r w:rsidR="0085239B">
        <w:rPr>
          <w:spacing w:val="-3"/>
        </w:rPr>
        <w:t>rganism</w:t>
      </w:r>
      <w:r>
        <w:rPr>
          <w:spacing w:val="-3"/>
        </w:rPr>
        <w:t xml:space="preserve"> exists</w:t>
      </w:r>
      <w:r w:rsidR="005F6F41">
        <w:rPr>
          <w:spacing w:val="-3"/>
        </w:rPr>
        <w:t xml:space="preserve"> and develops to maturity</w:t>
      </w:r>
      <w:r>
        <w:rPr>
          <w:spacing w:val="-3"/>
        </w:rPr>
        <w:t>.</w:t>
      </w:r>
    </w:p>
    <w:p w:rsidR="005F6F41" w:rsidRDefault="005F6F41" w:rsidP="005F6F41">
      <w:pPr>
        <w:rPr>
          <w:rFonts w:cstheme="minorHAnsi"/>
        </w:rPr>
      </w:pPr>
    </w:p>
    <w:p w:rsidR="0028550A" w:rsidRDefault="0028550A" w:rsidP="005F6F41">
      <w:pPr>
        <w:rPr>
          <w:rFonts w:cstheme="minorHAnsi"/>
        </w:rPr>
      </w:pPr>
      <w:r>
        <w:rPr>
          <w:rFonts w:cstheme="minorHAnsi"/>
        </w:rPr>
        <w:t xml:space="preserve">‘Frog’ is a mature-rigid applier: anything that is a frog in some world will be a frog in any other possible world in which it exists provided it does not die as a tadpole. And this notion of mature-rigidity will serve to refute any description theory of ‘frog’ constructed in the usual way </w:t>
      </w:r>
      <w:r w:rsidR="004053CB">
        <w:rPr>
          <w:rFonts w:cstheme="minorHAnsi"/>
        </w:rPr>
        <w:t>from</w:t>
      </w:r>
      <w:r>
        <w:rPr>
          <w:rFonts w:cstheme="minorHAnsi"/>
        </w:rPr>
        <w:t xml:space="preserve"> descriptions of the readily observable properties of frogs. </w:t>
      </w:r>
      <w:r w:rsidR="004053CB">
        <w:rPr>
          <w:spacing w:val="-3"/>
        </w:rPr>
        <w:t xml:space="preserve">In the actual world those </w:t>
      </w:r>
      <w:r>
        <w:rPr>
          <w:spacing w:val="-3"/>
        </w:rPr>
        <w:t>descriptions appl</w:t>
      </w:r>
      <w:r w:rsidR="004053CB">
        <w:rPr>
          <w:spacing w:val="-3"/>
        </w:rPr>
        <w:t>y</w:t>
      </w:r>
      <w:r>
        <w:rPr>
          <w:spacing w:val="-3"/>
        </w:rPr>
        <w:t xml:space="preserve"> to frogs but in another possible world</w:t>
      </w:r>
      <w:r w:rsidR="004053CB">
        <w:rPr>
          <w:spacing w:val="-3"/>
        </w:rPr>
        <w:t xml:space="preserve"> they</w:t>
      </w:r>
      <w:r w:rsidR="0004237C">
        <w:rPr>
          <w:spacing w:val="-3"/>
        </w:rPr>
        <w:t xml:space="preserve"> might</w:t>
      </w:r>
      <w:r>
        <w:rPr>
          <w:spacing w:val="-3"/>
        </w:rPr>
        <w:t xml:space="preserve"> apply</w:t>
      </w:r>
      <w:r w:rsidR="0004237C">
        <w:rPr>
          <w:spacing w:val="-3"/>
        </w:rPr>
        <w:t xml:space="preserve"> not</w:t>
      </w:r>
      <w:r>
        <w:rPr>
          <w:spacing w:val="-3"/>
        </w:rPr>
        <w:t xml:space="preserve"> to</w:t>
      </w:r>
      <w:r w:rsidR="004053CB">
        <w:rPr>
          <w:spacing w:val="-3"/>
        </w:rPr>
        <w:t xml:space="preserve"> frogs</w:t>
      </w:r>
      <w:r>
        <w:rPr>
          <w:spacing w:val="-3"/>
        </w:rPr>
        <w:t xml:space="preserve"> but to other</w:t>
      </w:r>
      <w:r w:rsidR="004053CB">
        <w:rPr>
          <w:spacing w:val="-3"/>
        </w:rPr>
        <w:t xml:space="preserve"> organisms</w:t>
      </w:r>
      <w:r>
        <w:rPr>
          <w:spacing w:val="-3"/>
        </w:rPr>
        <w:t xml:space="preserve"> altogether. </w:t>
      </w:r>
      <w:r w:rsidR="004053CB">
        <w:rPr>
          <w:spacing w:val="-3"/>
        </w:rPr>
        <w:t xml:space="preserve">The </w:t>
      </w:r>
      <w:r>
        <w:rPr>
          <w:spacing w:val="-3"/>
        </w:rPr>
        <w:t>description</w:t>
      </w:r>
      <w:r w:rsidR="004053CB">
        <w:rPr>
          <w:spacing w:val="-3"/>
        </w:rPr>
        <w:t>s form</w:t>
      </w:r>
      <w:r>
        <w:rPr>
          <w:spacing w:val="-3"/>
        </w:rPr>
        <w:t xml:space="preserve"> a non</w:t>
      </w:r>
      <w:r w:rsidR="0004237C">
        <w:rPr>
          <w:spacing w:val="-3"/>
        </w:rPr>
        <w:t>-mature-</w:t>
      </w:r>
      <w:r>
        <w:rPr>
          <w:spacing w:val="-3"/>
        </w:rPr>
        <w:t>rigid applier.</w:t>
      </w:r>
    </w:p>
    <w:p w:rsidR="005F6F41" w:rsidRDefault="005F6F41" w:rsidP="00D040C0">
      <w:pPr>
        <w:rPr>
          <w:rFonts w:cstheme="minorHAnsi"/>
        </w:rPr>
      </w:pPr>
    </w:p>
    <w:p w:rsidR="0055050D" w:rsidRDefault="0055050D" w:rsidP="00D040C0">
      <w:pPr>
        <w:rPr>
          <w:rFonts w:cstheme="minorHAnsi"/>
        </w:rPr>
      </w:pPr>
      <w:r>
        <w:rPr>
          <w:rFonts w:cstheme="minorHAnsi"/>
        </w:rPr>
        <w:tab/>
        <w:t>My earlier failure to lessen the disappointment with a notion of weak rigidity led me to look to modes of reference:</w:t>
      </w:r>
    </w:p>
    <w:p w:rsidR="0055050D" w:rsidRDefault="0055050D" w:rsidP="00D040C0">
      <w:pPr>
        <w:rPr>
          <w:rFonts w:cstheme="minorHAnsi"/>
        </w:rPr>
      </w:pPr>
    </w:p>
    <w:p w:rsidR="0055050D" w:rsidRDefault="0055050D" w:rsidP="0055050D">
      <w:pPr>
        <w:ind w:left="720"/>
        <w:rPr>
          <w:rFonts w:cstheme="minorHAnsi"/>
        </w:rPr>
      </w:pPr>
      <w:r>
        <w:rPr>
          <w:spacing w:val="-3"/>
        </w:rPr>
        <w:t>‘Frog’ is indeed qu</w:t>
      </w:r>
      <w:r w:rsidR="00282395">
        <w:rPr>
          <w:spacing w:val="-3"/>
        </w:rPr>
        <w:t>ite like the natural kind term ‘</w:t>
      </w:r>
      <w:r>
        <w:rPr>
          <w:spacing w:val="-3"/>
        </w:rPr>
        <w:t>tiger</w:t>
      </w:r>
      <w:r w:rsidR="00282395">
        <w:rPr>
          <w:spacing w:val="-3"/>
        </w:rPr>
        <w:t>’</w:t>
      </w:r>
      <w:r>
        <w:rPr>
          <w:spacing w:val="-3"/>
        </w:rPr>
        <w:t xml:space="preserve"> in that its reference is largely determined ca</w:t>
      </w:r>
      <w:r w:rsidR="00282395">
        <w:rPr>
          <w:spacing w:val="-3"/>
        </w:rPr>
        <w:t>usally. But it is a bit unlike ‘tiger’</w:t>
      </w:r>
      <w:r>
        <w:rPr>
          <w:spacing w:val="-3"/>
        </w:rPr>
        <w:t xml:space="preserve"> in that its reference is partly determined by an associated description that picks out the frog-stage of a tadpole-frog. (p. 159)</w:t>
      </w:r>
    </w:p>
    <w:p w:rsidR="0055050D" w:rsidRDefault="002D144F" w:rsidP="00D040C0">
      <w:pPr>
        <w:rPr>
          <w:rFonts w:cstheme="minorHAnsi"/>
        </w:rPr>
      </w:pPr>
      <w:r>
        <w:rPr>
          <w:rFonts w:cstheme="minorHAnsi"/>
        </w:rPr>
        <w:t xml:space="preserve"> </w:t>
      </w:r>
    </w:p>
    <w:p w:rsidR="002D144F" w:rsidRPr="002D144F" w:rsidRDefault="0055050D" w:rsidP="00D040C0">
      <w:pPr>
        <w:rPr>
          <w:rFonts w:cstheme="minorHAnsi"/>
        </w:rPr>
      </w:pPr>
      <w:r>
        <w:rPr>
          <w:rFonts w:cstheme="minorHAnsi"/>
        </w:rPr>
        <w:t>Zerbudis makes a telling point in response</w:t>
      </w:r>
      <w:r w:rsidR="002D144F">
        <w:rPr>
          <w:rFonts w:cstheme="minorHAnsi"/>
        </w:rPr>
        <w:t>: “</w:t>
      </w:r>
      <w:r w:rsidR="00F34A0C" w:rsidRPr="00F34A0C">
        <w:rPr>
          <w:rFonts w:cstheme="minorHAnsi"/>
        </w:rPr>
        <w:t xml:space="preserve">it seems also reasonable to suppose that ‘frog’ is as semantically simple as ‘tiger’, </w:t>
      </w:r>
      <w:r w:rsidR="00F34A0C" w:rsidRPr="002D144F">
        <w:rPr>
          <w:rFonts w:cstheme="minorHAnsi"/>
          <w:i/>
        </w:rPr>
        <w:t>not involving in any sense a reference to its kinship with ‘tadpole’</w:t>
      </w:r>
      <w:r w:rsidR="002D144F">
        <w:rPr>
          <w:rFonts w:cstheme="minorHAnsi"/>
        </w:rPr>
        <w:t xml:space="preserve">” (emphasis added). </w:t>
      </w:r>
      <w:r w:rsidR="0085239B">
        <w:rPr>
          <w:rFonts w:cstheme="minorHAnsi"/>
        </w:rPr>
        <w:t>I now think I should not have rushed into</w:t>
      </w:r>
      <w:r w:rsidR="00B01987">
        <w:rPr>
          <w:rFonts w:cstheme="minorHAnsi"/>
        </w:rPr>
        <w:t xml:space="preserve"> this view of the mode of reference of ‘frog’. Better to see the problem with that mode as an instance of</w:t>
      </w:r>
      <w:r w:rsidR="002D144F">
        <w:rPr>
          <w:rFonts w:cstheme="minorHAnsi"/>
        </w:rPr>
        <w:t xml:space="preserve"> the</w:t>
      </w:r>
      <w:r w:rsidR="003D2EB7">
        <w:rPr>
          <w:rFonts w:cstheme="minorHAnsi"/>
        </w:rPr>
        <w:t xml:space="preserve"> quite general, and very difficult,</w:t>
      </w:r>
      <w:r w:rsidR="002D144F">
        <w:rPr>
          <w:rFonts w:cstheme="minorHAnsi"/>
        </w:rPr>
        <w:t xml:space="preserve"> “</w:t>
      </w:r>
      <w:r w:rsidR="002D144F">
        <w:rPr>
          <w:rFonts w:cstheme="minorHAnsi"/>
          <w:i/>
        </w:rPr>
        <w:t>qua</w:t>
      </w:r>
      <w:r w:rsidR="002D144F">
        <w:rPr>
          <w:rFonts w:cstheme="minorHAnsi"/>
        </w:rPr>
        <w:t>-problem” for historical-causal theories</w:t>
      </w:r>
      <w:r w:rsidR="003D2EB7">
        <w:rPr>
          <w:rFonts w:cstheme="minorHAnsi"/>
        </w:rPr>
        <w:t xml:space="preserve"> of reference</w:t>
      </w:r>
      <w:r w:rsidR="00B01987">
        <w:rPr>
          <w:rFonts w:cstheme="minorHAnsi"/>
        </w:rPr>
        <w:t xml:space="preserve"> grounding</w:t>
      </w:r>
      <w:r w:rsidR="002D144F">
        <w:rPr>
          <w:rFonts w:cstheme="minorHAnsi"/>
        </w:rPr>
        <w:t>.</w:t>
      </w:r>
      <w:r w:rsidR="00A30704">
        <w:rPr>
          <w:rStyle w:val="FootnoteReference"/>
          <w:rFonts w:cstheme="minorHAnsi"/>
        </w:rPr>
        <w:footnoteReference w:id="6"/>
      </w:r>
      <w:r w:rsidR="005767F9">
        <w:rPr>
          <w:rFonts w:cstheme="minorHAnsi"/>
        </w:rPr>
        <w:t xml:space="preserve"> T</w:t>
      </w:r>
      <w:r w:rsidR="003D2EB7">
        <w:rPr>
          <w:rFonts w:cstheme="minorHAnsi"/>
        </w:rPr>
        <w:t xml:space="preserve">he problem </w:t>
      </w:r>
      <w:r w:rsidR="005767F9">
        <w:rPr>
          <w:rFonts w:cstheme="minorHAnsi"/>
        </w:rPr>
        <w:t xml:space="preserve">has been posed </w:t>
      </w:r>
      <w:r w:rsidR="003D2EB7">
        <w:rPr>
          <w:rFonts w:cstheme="minorHAnsi"/>
        </w:rPr>
        <w:t>as follows:</w:t>
      </w:r>
      <w:r w:rsidR="002D144F">
        <w:rPr>
          <w:rFonts w:cstheme="minorHAnsi"/>
        </w:rPr>
        <w:t xml:space="preserve"> </w:t>
      </w:r>
    </w:p>
    <w:p w:rsidR="005A304E" w:rsidRDefault="005A304E" w:rsidP="00D040C0">
      <w:pPr>
        <w:rPr>
          <w:rFonts w:cstheme="minorHAnsi"/>
        </w:rPr>
      </w:pPr>
    </w:p>
    <w:p w:rsidR="003D2EB7" w:rsidRPr="003D2EB7" w:rsidRDefault="003D2EB7" w:rsidP="003D2EB7">
      <w:pPr>
        <w:ind w:left="720"/>
        <w:rPr>
          <w:rFonts w:cstheme="minorHAnsi"/>
        </w:rPr>
      </w:pPr>
      <w:r w:rsidRPr="003D2EB7">
        <w:rPr>
          <w:rFonts w:cstheme="minorHAnsi"/>
        </w:rPr>
        <w:t xml:space="preserve">Any sample of a natural kind is likely to be a sample of many natural kinds; for example, the sample is not only an echidna, but also a monotreme, a mammal, a vertebrate, and so on.  In virtue of what is the grounding in it </w:t>
      </w:r>
      <w:r w:rsidRPr="003D2EB7">
        <w:rPr>
          <w:rFonts w:cstheme="minorHAnsi"/>
          <w:i/>
        </w:rPr>
        <w:t>qua</w:t>
      </w:r>
      <w:r w:rsidRPr="003D2EB7">
        <w:rPr>
          <w:rFonts w:cstheme="minorHAnsi"/>
        </w:rPr>
        <w:t xml:space="preserve"> member of one natural kind and not another?  As a result of groundings, a term refers to all objects having the same underlying nature as the objects in the sample.  But </w:t>
      </w:r>
      <w:r w:rsidRPr="003D2EB7">
        <w:rPr>
          <w:rFonts w:cstheme="minorHAnsi"/>
          <w:i/>
        </w:rPr>
        <w:t>which</w:t>
      </w:r>
      <w:r w:rsidRPr="003D2EB7">
        <w:rPr>
          <w:rFonts w:cstheme="minorHAnsi"/>
        </w:rPr>
        <w:t xml:space="preserve"> underlying nature?  The samples share many.  What makes its nature as an echidna relevant to reference rather than its nature as a mamma</w:t>
      </w:r>
      <w:r>
        <w:rPr>
          <w:rFonts w:cstheme="minorHAnsi"/>
        </w:rPr>
        <w:t>l (a nature it shares with kanga</w:t>
      </w:r>
      <w:r w:rsidRPr="003D2EB7">
        <w:rPr>
          <w:rFonts w:cstheme="minorHAnsi"/>
        </w:rPr>
        <w:t>roos and elephants)?</w:t>
      </w:r>
      <w:r>
        <w:rPr>
          <w:rFonts w:cstheme="minorHAnsi"/>
        </w:rPr>
        <w:t xml:space="preserve"> (Devitt and Sterelny 1999: 91)</w:t>
      </w:r>
    </w:p>
    <w:p w:rsidR="003D2EB7" w:rsidRDefault="003D2EB7" w:rsidP="003D2EB7">
      <w:pPr>
        <w:rPr>
          <w:rFonts w:cstheme="minorHAnsi"/>
        </w:rPr>
      </w:pPr>
    </w:p>
    <w:p w:rsidR="003D2EB7" w:rsidRPr="003D2EB7" w:rsidRDefault="00E53CC4" w:rsidP="00E16EEC">
      <w:pPr>
        <w:rPr>
          <w:rFonts w:cstheme="minorHAnsi"/>
        </w:rPr>
      </w:pPr>
      <w:r>
        <w:rPr>
          <w:rFonts w:cstheme="minorHAnsi"/>
        </w:rPr>
        <w:t>Applying this general problem to ‘frog’, we</w:t>
      </w:r>
      <w:r w:rsidR="00E16EEC">
        <w:rPr>
          <w:rFonts w:cstheme="minorHAnsi"/>
        </w:rPr>
        <w:t xml:space="preserve"> should</w:t>
      </w:r>
      <w:r>
        <w:rPr>
          <w:rFonts w:cstheme="minorHAnsi"/>
        </w:rPr>
        <w:t xml:space="preserve"> ask:</w:t>
      </w:r>
      <w:r w:rsidR="003D2EB7">
        <w:rPr>
          <w:rFonts w:cstheme="minorHAnsi"/>
        </w:rPr>
        <w:t xml:space="preserve"> In virtue of what is ‘frog’ grounded in just the frog-stage rather than the whole tadpole-frog?</w:t>
      </w:r>
      <w:r>
        <w:rPr>
          <w:rFonts w:cstheme="minorHAnsi"/>
        </w:rPr>
        <w:t xml:space="preserve"> My answer in the paper is, in effect, that the grounder associates a description along the lines of ‘adult’. But this seems implausible.</w:t>
      </w:r>
      <w:r w:rsidR="00E16EEC">
        <w:rPr>
          <w:rFonts w:cstheme="minorHAnsi"/>
        </w:rPr>
        <w:t xml:space="preserve"> I would have done better to be guided by the following response to the general problem:</w:t>
      </w:r>
    </w:p>
    <w:p w:rsidR="00E16EEC" w:rsidRDefault="00E16EEC" w:rsidP="003D2EB7">
      <w:pPr>
        <w:rPr>
          <w:rFonts w:cstheme="minorHAnsi"/>
        </w:rPr>
      </w:pPr>
    </w:p>
    <w:p w:rsidR="003D2EB7" w:rsidRDefault="003D2EB7" w:rsidP="00E16EEC">
      <w:pPr>
        <w:ind w:left="720"/>
        <w:rPr>
          <w:rFonts w:cstheme="minorHAnsi"/>
        </w:rPr>
      </w:pPr>
      <w:r w:rsidRPr="003D2EB7">
        <w:rPr>
          <w:rFonts w:cstheme="minorHAnsi"/>
        </w:rPr>
        <w:t>People group samples together into natural ki</w:t>
      </w:r>
      <w:r w:rsidR="00E16EEC">
        <w:rPr>
          <w:rFonts w:cstheme="minorHAnsi"/>
        </w:rPr>
        <w:t>nds on the basis of the samples’</w:t>
      </w:r>
      <w:r w:rsidRPr="003D2EB7">
        <w:rPr>
          <w:rFonts w:cstheme="minorHAnsi"/>
        </w:rPr>
        <w:t xml:space="preserve"> observed characteristics.  They observe what the samples look like, feel like, and so on.  They observe how they behave and infer that they have certain causal powers</w:t>
      </w:r>
      <w:r w:rsidR="00E16EEC">
        <w:rPr>
          <w:rFonts w:cstheme="minorHAnsi"/>
        </w:rPr>
        <w:t>.  At some level, then, people “think of”</w:t>
      </w:r>
      <w:r w:rsidRPr="003D2EB7">
        <w:rPr>
          <w:rFonts w:cstheme="minorHAnsi"/>
        </w:rPr>
        <w:t xml:space="preserve"> the samples under c</w:t>
      </w:r>
      <w:r w:rsidR="00E16EEC">
        <w:rPr>
          <w:rFonts w:cstheme="minorHAnsi"/>
        </w:rPr>
        <w:t>ertain descriptions - perhaps, ‘</w:t>
      </w:r>
      <w:r w:rsidRPr="003D2EB7">
        <w:rPr>
          <w:rFonts w:cstheme="minorHAnsi"/>
        </w:rPr>
        <w:t xml:space="preserve">cause of </w:t>
      </w:r>
      <w:r w:rsidRPr="00E16EEC">
        <w:rPr>
          <w:rFonts w:cstheme="minorHAnsi"/>
          <w:i/>
        </w:rPr>
        <w:t>O</w:t>
      </w:r>
      <w:r w:rsidR="00E16EEC">
        <w:rPr>
          <w:rFonts w:cstheme="minorHAnsi"/>
        </w:rPr>
        <w:t>’</w:t>
      </w:r>
      <w:r w:rsidRPr="003D2EB7">
        <w:rPr>
          <w:rFonts w:cstheme="minorHAnsi"/>
        </w:rPr>
        <w:t xml:space="preserve"> where </w:t>
      </w:r>
      <w:r w:rsidRPr="00E16EEC">
        <w:rPr>
          <w:rFonts w:cstheme="minorHAnsi"/>
          <w:i/>
        </w:rPr>
        <w:t>O</w:t>
      </w:r>
      <w:r w:rsidRPr="003D2EB7">
        <w:rPr>
          <w:rFonts w:cstheme="minorHAnsi"/>
        </w:rPr>
        <w:t xml:space="preserve"> are the observed characteristics and powers - and as a result apply the natural kind term to them.  It is this mental activity that determines which underlying nature of the samples is the relevant one to a grounding.  The relevant nature is the one that is, as a matter of fact, picked out by the descriptions associated with the term in the grounding.</w:t>
      </w:r>
      <w:r w:rsidR="00E16EEC">
        <w:rPr>
          <w:rFonts w:cstheme="minorHAnsi"/>
        </w:rPr>
        <w:t xml:space="preserve"> (Devitt and Sterelny 1999: 92)</w:t>
      </w:r>
    </w:p>
    <w:p w:rsidR="00E16EEC" w:rsidRDefault="00E16EEC" w:rsidP="00E16EEC">
      <w:pPr>
        <w:ind w:left="720"/>
        <w:rPr>
          <w:rFonts w:cstheme="minorHAnsi"/>
        </w:rPr>
      </w:pPr>
    </w:p>
    <w:p w:rsidR="00512A69" w:rsidRDefault="00512A69" w:rsidP="00512A69">
      <w:pPr>
        <w:rPr>
          <w:rFonts w:ascii="Times New Roman" w:hAnsi="Times New Roman"/>
          <w:spacing w:val="-3"/>
        </w:rPr>
      </w:pPr>
      <w:r>
        <w:rPr>
          <w:rFonts w:ascii="Times New Roman" w:hAnsi="Times New Roman"/>
          <w:spacing w:val="-3"/>
        </w:rPr>
        <w:t>For reasons we go on to give, this is not “</w:t>
      </w:r>
      <w:r w:rsidRPr="00DC2A82">
        <w:rPr>
          <w:rFonts w:ascii="Times New Roman" w:hAnsi="Times New Roman"/>
          <w:spacing w:val="-3"/>
        </w:rPr>
        <w:t>close to a complete solution</w:t>
      </w:r>
      <w:r>
        <w:rPr>
          <w:rFonts w:ascii="Times New Roman" w:hAnsi="Times New Roman"/>
          <w:spacing w:val="-3"/>
        </w:rPr>
        <w:t>”</w:t>
      </w:r>
      <w:r w:rsidR="002312FB">
        <w:rPr>
          <w:rFonts w:ascii="Times New Roman" w:hAnsi="Times New Roman"/>
          <w:spacing w:val="-3"/>
        </w:rPr>
        <w:t xml:space="preserve"> to this</w:t>
      </w:r>
      <w:r>
        <w:rPr>
          <w:rFonts w:ascii="Times New Roman" w:hAnsi="Times New Roman"/>
          <w:spacing w:val="-3"/>
        </w:rPr>
        <w:t xml:space="preserve"> very difficult semant</w:t>
      </w:r>
      <w:r w:rsidR="002772EF">
        <w:rPr>
          <w:rFonts w:ascii="Times New Roman" w:hAnsi="Times New Roman"/>
          <w:spacing w:val="-3"/>
        </w:rPr>
        <w:t xml:space="preserve">ic problem. </w:t>
      </w:r>
      <w:r w:rsidR="00B01987">
        <w:rPr>
          <w:rFonts w:ascii="Times New Roman" w:hAnsi="Times New Roman"/>
          <w:spacing w:val="-3"/>
        </w:rPr>
        <w:t>But</w:t>
      </w:r>
      <w:r w:rsidR="002772EF">
        <w:rPr>
          <w:rFonts w:ascii="Times New Roman" w:hAnsi="Times New Roman"/>
          <w:spacing w:val="-3"/>
        </w:rPr>
        <w:t xml:space="preserve"> it may be that the complete</w:t>
      </w:r>
      <w:r>
        <w:rPr>
          <w:rFonts w:ascii="Times New Roman" w:hAnsi="Times New Roman"/>
          <w:spacing w:val="-3"/>
        </w:rPr>
        <w:t xml:space="preserve"> solution would show that </w:t>
      </w:r>
      <w:r>
        <w:rPr>
          <w:rFonts w:cstheme="minorHAnsi"/>
        </w:rPr>
        <w:t>Zerbudis is right in thinking that</w:t>
      </w:r>
      <w:r w:rsidR="002772EF">
        <w:rPr>
          <w:rFonts w:ascii="Times New Roman" w:hAnsi="Times New Roman"/>
          <w:spacing w:val="-3"/>
        </w:rPr>
        <w:t xml:space="preserve"> ‘frog’ is </w:t>
      </w:r>
      <w:r>
        <w:rPr>
          <w:rFonts w:ascii="Times New Roman" w:hAnsi="Times New Roman"/>
          <w:spacing w:val="-3"/>
        </w:rPr>
        <w:t xml:space="preserve">semantically </w:t>
      </w:r>
      <w:r w:rsidR="002772EF">
        <w:rPr>
          <w:rFonts w:ascii="Times New Roman" w:hAnsi="Times New Roman"/>
          <w:spacing w:val="-3"/>
        </w:rPr>
        <w:t>similar to</w:t>
      </w:r>
      <w:r>
        <w:rPr>
          <w:rFonts w:ascii="Times New Roman" w:hAnsi="Times New Roman"/>
          <w:spacing w:val="-3"/>
        </w:rPr>
        <w:t xml:space="preserve"> ‘tiger’</w:t>
      </w:r>
      <w:r w:rsidR="002772EF">
        <w:rPr>
          <w:rFonts w:ascii="Times New Roman" w:hAnsi="Times New Roman"/>
          <w:spacing w:val="-3"/>
        </w:rPr>
        <w:t>: they might be alike</w:t>
      </w:r>
      <w:r w:rsidR="005767F9">
        <w:rPr>
          <w:rFonts w:ascii="Times New Roman" w:hAnsi="Times New Roman"/>
          <w:spacing w:val="-3"/>
        </w:rPr>
        <w:t xml:space="preserve"> in all respects except the</w:t>
      </w:r>
      <w:r w:rsidR="002772EF">
        <w:rPr>
          <w:rFonts w:ascii="Times New Roman" w:hAnsi="Times New Roman"/>
          <w:spacing w:val="-3"/>
        </w:rPr>
        <w:t xml:space="preserve"> somewhat minor</w:t>
      </w:r>
      <w:r w:rsidR="005767F9">
        <w:rPr>
          <w:rFonts w:ascii="Times New Roman" w:hAnsi="Times New Roman"/>
          <w:spacing w:val="-3"/>
        </w:rPr>
        <w:t xml:space="preserve"> one</w:t>
      </w:r>
      <w:r w:rsidR="002772EF">
        <w:rPr>
          <w:rFonts w:ascii="Times New Roman" w:hAnsi="Times New Roman"/>
          <w:spacing w:val="-3"/>
        </w:rPr>
        <w:t xml:space="preserve"> that although they are both mature-rigid appliers, only ‘tiger’ is a rigid one.</w:t>
      </w:r>
    </w:p>
    <w:p w:rsidR="002772EF" w:rsidRDefault="002772EF" w:rsidP="00512A69">
      <w:pPr>
        <w:rPr>
          <w:rFonts w:ascii="Times New Roman" w:hAnsi="Times New Roman"/>
          <w:spacing w:val="-3"/>
        </w:rPr>
      </w:pPr>
    </w:p>
    <w:p w:rsidR="001C2C70" w:rsidRDefault="002772EF" w:rsidP="00512A69">
      <w:pPr>
        <w:rPr>
          <w:rFonts w:ascii="Times New Roman" w:hAnsi="Times New Roman"/>
          <w:spacing w:val="-3"/>
        </w:rPr>
      </w:pPr>
      <w:r>
        <w:rPr>
          <w:rFonts w:ascii="Times New Roman" w:hAnsi="Times New Roman"/>
          <w:spacing w:val="-3"/>
        </w:rPr>
        <w:t>The Graduate Center, the City University of New York</w:t>
      </w:r>
    </w:p>
    <w:p w:rsidR="00B01987" w:rsidRDefault="00B01987" w:rsidP="001C2C70">
      <w:pPr>
        <w:jc w:val="center"/>
        <w:rPr>
          <w:rFonts w:ascii="Times New Roman" w:hAnsi="Times New Roman"/>
          <w:spacing w:val="-3"/>
        </w:rPr>
      </w:pPr>
    </w:p>
    <w:p w:rsidR="001C2C70" w:rsidRDefault="001C2C70" w:rsidP="001C2C70">
      <w:pPr>
        <w:jc w:val="center"/>
        <w:rPr>
          <w:rFonts w:ascii="Times New Roman" w:hAnsi="Times New Roman"/>
          <w:spacing w:val="-3"/>
        </w:rPr>
      </w:pPr>
      <w:r>
        <w:rPr>
          <w:rFonts w:ascii="Times New Roman" w:hAnsi="Times New Roman"/>
          <w:spacing w:val="-3"/>
        </w:rPr>
        <w:t>REFERENCES</w:t>
      </w:r>
    </w:p>
    <w:p w:rsidR="001C2C70" w:rsidRDefault="001C2C70" w:rsidP="001C2C70">
      <w:pPr>
        <w:rPr>
          <w:rFonts w:ascii="Times New Roman" w:hAnsi="Times New Roman"/>
          <w:spacing w:val="-3"/>
        </w:rPr>
      </w:pPr>
    </w:p>
    <w:p w:rsidR="00A42A0D" w:rsidRPr="00007E17" w:rsidRDefault="00A42A0D" w:rsidP="00E776EE">
      <w:pPr>
        <w:ind w:hanging="720"/>
        <w:rPr>
          <w:rFonts w:ascii="Times New Roman" w:eastAsia="Times New Roman" w:hAnsi="Times New Roman"/>
          <w:spacing w:val="-3"/>
        </w:rPr>
      </w:pPr>
      <w:r>
        <w:rPr>
          <w:rFonts w:ascii="Times New Roman" w:eastAsia="Times New Roman" w:hAnsi="Times New Roman"/>
          <w:spacing w:val="-3"/>
        </w:rPr>
        <w:t>Boyd, Richard. 1999. “Homeos</w:t>
      </w:r>
      <w:r w:rsidR="00007E17">
        <w:rPr>
          <w:spacing w:val="-3"/>
        </w:rPr>
        <w:t>tasis, Species, and Higher Taxa</w:t>
      </w:r>
      <w:r>
        <w:rPr>
          <w:rFonts w:ascii="Times New Roman" w:eastAsia="Times New Roman" w:hAnsi="Times New Roman"/>
          <w:spacing w:val="-3"/>
        </w:rPr>
        <w:t>” In</w:t>
      </w:r>
      <w:r w:rsidR="00007E17">
        <w:rPr>
          <w:spacing w:val="-3"/>
        </w:rPr>
        <w:t xml:space="preserve"> </w:t>
      </w:r>
      <w:r>
        <w:rPr>
          <w:rFonts w:ascii="Times New Roman" w:eastAsia="Times New Roman" w:hAnsi="Times New Roman"/>
          <w:i/>
        </w:rPr>
        <w:t>Species: New Interdisciplinary Essays</w:t>
      </w:r>
      <w:r w:rsidR="00007E17">
        <w:t xml:space="preserve">, R. A. </w:t>
      </w:r>
      <w:r w:rsidR="00007E17">
        <w:rPr>
          <w:rFonts w:ascii="Times New Roman" w:eastAsia="Times New Roman" w:hAnsi="Times New Roman"/>
          <w:spacing w:val="-3"/>
        </w:rPr>
        <w:t>Wilson</w:t>
      </w:r>
      <w:r w:rsidR="00007E17">
        <w:rPr>
          <w:spacing w:val="-3"/>
        </w:rPr>
        <w:t xml:space="preserve"> ed.</w:t>
      </w:r>
      <w:r w:rsidR="00007E17">
        <w:t xml:space="preserve"> Cambridge, MA: MIT Press: </w:t>
      </w:r>
      <w:r w:rsidR="00007E17">
        <w:rPr>
          <w:rFonts w:ascii="Times New Roman" w:eastAsia="Times New Roman" w:hAnsi="Times New Roman"/>
          <w:spacing w:val="-3"/>
        </w:rPr>
        <w:t>1999a: 141-85.</w:t>
      </w:r>
    </w:p>
    <w:p w:rsidR="00A42A0D" w:rsidRPr="00A42A0D" w:rsidRDefault="00007E17" w:rsidP="00E776EE">
      <w:pPr>
        <w:ind w:hanging="720"/>
        <w:rPr>
          <w:rFonts w:ascii="Times New Roman" w:hAnsi="Times New Roman"/>
          <w:b/>
          <w:spacing w:val="-3"/>
        </w:rPr>
      </w:pPr>
      <w:r>
        <w:rPr>
          <w:spacing w:val="-3"/>
        </w:rPr>
        <w:t xml:space="preserve">Devitt, Michael. 2004. </w:t>
      </w:r>
      <w:r w:rsidR="00E776EE">
        <w:rPr>
          <w:spacing w:val="-3"/>
        </w:rPr>
        <w:t>“</w:t>
      </w:r>
      <w:r w:rsidR="001B6D80">
        <w:rPr>
          <w:rFonts w:ascii="Times New Roman" w:eastAsia="Times New Roman" w:hAnsi="Times New Roman"/>
          <w:spacing w:val="-3"/>
        </w:rPr>
        <w:t>The Ca</w:t>
      </w:r>
      <w:r>
        <w:rPr>
          <w:spacing w:val="-3"/>
        </w:rPr>
        <w:t>se for Referential Descriptions”.</w:t>
      </w:r>
      <w:r w:rsidR="001B6D80">
        <w:rPr>
          <w:rFonts w:ascii="Times New Roman" w:eastAsia="Times New Roman" w:hAnsi="Times New Roman"/>
          <w:spacing w:val="-3"/>
        </w:rPr>
        <w:t xml:space="preserve"> </w:t>
      </w:r>
      <w:r w:rsidRPr="009C33D0">
        <w:rPr>
          <w:rFonts w:ascii="Times New Roman" w:hAnsi="Times New Roman"/>
          <w:spacing w:val="-3"/>
        </w:rPr>
        <w:t xml:space="preserve">In </w:t>
      </w:r>
      <w:r w:rsidRPr="009C33D0">
        <w:rPr>
          <w:rFonts w:ascii="Times New Roman" w:hAnsi="Times New Roman"/>
          <w:i/>
          <w:spacing w:val="-3"/>
        </w:rPr>
        <w:t>Descriptions and Beyond</w:t>
      </w:r>
      <w:r w:rsidRPr="009C33D0">
        <w:rPr>
          <w:rFonts w:ascii="Times New Roman" w:hAnsi="Times New Roman"/>
          <w:spacing w:val="-3"/>
        </w:rPr>
        <w:t>,  Marga Reimer and Anne Bezuidenhout eds. Oxford: Clarendon Press</w:t>
      </w:r>
      <w:r>
        <w:rPr>
          <w:rFonts w:ascii="Times New Roman" w:hAnsi="Times New Roman"/>
          <w:spacing w:val="-3"/>
        </w:rPr>
        <w:t>:</w:t>
      </w:r>
      <w:r w:rsidRPr="009C33D0">
        <w:rPr>
          <w:rFonts w:ascii="Times New Roman" w:hAnsi="Times New Roman"/>
          <w:spacing w:val="-3"/>
        </w:rPr>
        <w:t xml:space="preserve"> 280-305.</w:t>
      </w:r>
    </w:p>
    <w:p w:rsidR="001C2C70" w:rsidRDefault="001C2C70" w:rsidP="00E776EE">
      <w:pPr>
        <w:ind w:hanging="720"/>
        <w:rPr>
          <w:rFonts w:ascii="Times New Roman" w:hAnsi="Times New Roman"/>
          <w:spacing w:val="-3"/>
        </w:rPr>
      </w:pPr>
      <w:r>
        <w:rPr>
          <w:rFonts w:ascii="Times New Roman" w:hAnsi="Times New Roman"/>
          <w:spacing w:val="-3"/>
        </w:rPr>
        <w:t>___</w:t>
      </w:r>
      <w:r w:rsidR="00B01987">
        <w:rPr>
          <w:rFonts w:ascii="Times New Roman" w:hAnsi="Times New Roman"/>
          <w:spacing w:val="-3"/>
        </w:rPr>
        <w:t xml:space="preserve">, </w:t>
      </w:r>
      <w:r>
        <w:rPr>
          <w:rFonts w:ascii="Times New Roman" w:hAnsi="Times New Roman"/>
          <w:spacing w:val="-3"/>
        </w:rPr>
        <w:t>2005. “Rigid Application</w:t>
      </w:r>
      <w:r w:rsidRPr="009C33D0">
        <w:rPr>
          <w:rFonts w:ascii="Times New Roman" w:hAnsi="Times New Roman"/>
          <w:spacing w:val="-3"/>
        </w:rPr>
        <w:t>”</w:t>
      </w:r>
      <w:r>
        <w:rPr>
          <w:rFonts w:ascii="Times New Roman" w:hAnsi="Times New Roman"/>
          <w:spacing w:val="-3"/>
        </w:rPr>
        <w:t>.</w:t>
      </w:r>
      <w:r w:rsidRPr="009C33D0">
        <w:rPr>
          <w:rFonts w:ascii="Times New Roman" w:hAnsi="Times New Roman"/>
          <w:spacing w:val="-3"/>
        </w:rPr>
        <w:t xml:space="preserve"> </w:t>
      </w:r>
      <w:r w:rsidRPr="009C33D0">
        <w:rPr>
          <w:rFonts w:ascii="Times New Roman" w:hAnsi="Times New Roman"/>
          <w:i/>
          <w:spacing w:val="-3"/>
        </w:rPr>
        <w:t>Philosophical Studies</w:t>
      </w:r>
      <w:r>
        <w:rPr>
          <w:rFonts w:ascii="Times New Roman" w:hAnsi="Times New Roman"/>
          <w:spacing w:val="-3"/>
        </w:rPr>
        <w:t xml:space="preserve"> 125: </w:t>
      </w:r>
      <w:r w:rsidRPr="009C33D0">
        <w:rPr>
          <w:rFonts w:ascii="Times New Roman" w:hAnsi="Times New Roman"/>
          <w:spacing w:val="-3"/>
        </w:rPr>
        <w:t>139-65.</w:t>
      </w:r>
    </w:p>
    <w:p w:rsidR="00E776EE" w:rsidRDefault="001C2C70" w:rsidP="00E776EE">
      <w:pPr>
        <w:ind w:hanging="720"/>
        <w:rPr>
          <w:rFonts w:ascii="Times New Roman" w:hAnsi="Times New Roman"/>
          <w:spacing w:val="-3"/>
        </w:rPr>
      </w:pPr>
      <w:r>
        <w:rPr>
          <w:rFonts w:ascii="Times New Roman" w:hAnsi="Times New Roman"/>
          <w:spacing w:val="-3"/>
        </w:rPr>
        <w:softHyphen/>
      </w:r>
      <w:r>
        <w:rPr>
          <w:rFonts w:ascii="Times New Roman" w:hAnsi="Times New Roman"/>
          <w:spacing w:val="-3"/>
        </w:rPr>
        <w:softHyphen/>
        <w:t>___</w:t>
      </w:r>
      <w:r w:rsidR="00B01987">
        <w:rPr>
          <w:rFonts w:ascii="Times New Roman" w:hAnsi="Times New Roman"/>
          <w:spacing w:val="-3"/>
        </w:rPr>
        <w:t xml:space="preserve">, </w:t>
      </w:r>
      <w:r>
        <w:rPr>
          <w:rFonts w:ascii="Times New Roman" w:hAnsi="Times New Roman"/>
          <w:spacing w:val="-3"/>
        </w:rPr>
        <w:t xml:space="preserve">2009. </w:t>
      </w:r>
      <w:r w:rsidRPr="009C33D0">
        <w:rPr>
          <w:rFonts w:ascii="Times New Roman" w:hAnsi="Times New Roman"/>
          <w:i/>
          <w:spacing w:val="-3"/>
        </w:rPr>
        <w:t>Putting Metaphysics First: Essays on Metaphysics and Epistemology</w:t>
      </w:r>
      <w:r w:rsidRPr="009C33D0">
        <w:rPr>
          <w:rFonts w:ascii="Times New Roman" w:hAnsi="Times New Roman"/>
          <w:spacing w:val="-3"/>
        </w:rPr>
        <w:t xml:space="preserve">. Oxford: </w:t>
      </w:r>
      <w:r>
        <w:rPr>
          <w:rFonts w:ascii="Times New Roman" w:hAnsi="Times New Roman"/>
          <w:spacing w:val="-3"/>
        </w:rPr>
        <w:t>Oxford University Press.</w:t>
      </w:r>
    </w:p>
    <w:p w:rsidR="00E776EE" w:rsidRDefault="00A42A0D" w:rsidP="00E776EE">
      <w:pPr>
        <w:ind w:hanging="720"/>
        <w:rPr>
          <w:rFonts w:ascii="Times New Roman" w:hAnsi="Times New Roman"/>
          <w:spacing w:val="-3"/>
        </w:rPr>
      </w:pPr>
      <w:r>
        <w:rPr>
          <w:spacing w:val="-3"/>
        </w:rPr>
        <w:t xml:space="preserve">___, </w:t>
      </w:r>
      <w:r>
        <w:rPr>
          <w:rFonts w:ascii="Times New Roman" w:eastAsia="Times New Roman" w:hAnsi="Times New Roman"/>
          <w:spacing w:val="-3"/>
        </w:rPr>
        <w:t>and</w:t>
      </w:r>
      <w:r>
        <w:rPr>
          <w:spacing w:val="-3"/>
        </w:rPr>
        <w:t xml:space="preserve"> Kim Sterelny, Kim. 1999.</w:t>
      </w:r>
      <w:r>
        <w:rPr>
          <w:rFonts w:ascii="Times New Roman" w:eastAsia="Times New Roman" w:hAnsi="Times New Roman"/>
          <w:spacing w:val="-3"/>
        </w:rPr>
        <w:t xml:space="preserve"> </w:t>
      </w:r>
      <w:r w:rsidRPr="00A42A0D">
        <w:rPr>
          <w:rFonts w:ascii="Times New Roman" w:eastAsia="Times New Roman" w:hAnsi="Times New Roman"/>
          <w:i/>
          <w:spacing w:val="-3"/>
        </w:rPr>
        <w:t>Language and Reality: An Introduction to the Philosophy of Language</w:t>
      </w:r>
      <w:r>
        <w:rPr>
          <w:rFonts w:ascii="Times New Roman" w:eastAsia="Times New Roman" w:hAnsi="Times New Roman"/>
          <w:spacing w:val="-3"/>
        </w:rPr>
        <w:t xml:space="preserve"> (2nd edn). Cambridge, MA</w:t>
      </w:r>
      <w:r>
        <w:rPr>
          <w:spacing w:val="-3"/>
        </w:rPr>
        <w:t>: MIT Press</w:t>
      </w:r>
      <w:r w:rsidR="00E776EE">
        <w:rPr>
          <w:rFonts w:ascii="Times New Roman" w:hAnsi="Times New Roman"/>
          <w:spacing w:val="-3"/>
        </w:rPr>
        <w:t>.</w:t>
      </w:r>
    </w:p>
    <w:p w:rsidR="00E776EE" w:rsidRDefault="00E776EE" w:rsidP="00E776EE">
      <w:pPr>
        <w:ind w:hanging="720"/>
        <w:rPr>
          <w:rFonts w:ascii="Times New Roman" w:hAnsi="Times New Roman"/>
          <w:spacing w:val="-3"/>
        </w:rPr>
      </w:pPr>
      <w:r>
        <w:t>Kitcher, Philip. 1984. “Species</w:t>
      </w:r>
      <w:r w:rsidR="001B6D80">
        <w:rPr>
          <w:rFonts w:ascii="Times New Roman" w:eastAsia="Times New Roman" w:hAnsi="Times New Roman"/>
        </w:rPr>
        <w:t>”</w:t>
      </w:r>
      <w:r>
        <w:t>.</w:t>
      </w:r>
      <w:r w:rsidR="001B6D80">
        <w:rPr>
          <w:rFonts w:ascii="Times New Roman" w:eastAsia="Times New Roman" w:hAnsi="Times New Roman"/>
        </w:rPr>
        <w:t xml:space="preserve"> </w:t>
      </w:r>
      <w:r w:rsidR="001B6D80">
        <w:rPr>
          <w:rFonts w:ascii="Times New Roman" w:eastAsia="Times New Roman" w:hAnsi="Times New Roman"/>
          <w:i/>
        </w:rPr>
        <w:t>Philosophy of Science</w:t>
      </w:r>
      <w:r w:rsidR="001B6D80">
        <w:rPr>
          <w:rFonts w:ascii="Times New Roman" w:eastAsia="Times New Roman" w:hAnsi="Times New Roman"/>
        </w:rPr>
        <w:t xml:space="preserve"> 51: 308-33. Reprinted in </w:t>
      </w:r>
      <w:r>
        <w:rPr>
          <w:rFonts w:ascii="Times New Roman" w:eastAsia="Times New Roman" w:hAnsi="Times New Roman"/>
          <w:i/>
        </w:rPr>
        <w:t>In Mendel’s Mirror: Philosophical Reflections on Biology</w:t>
      </w:r>
      <w:r>
        <w:rPr>
          <w:rFonts w:ascii="Times New Roman" w:eastAsia="Times New Roman" w:hAnsi="Times New Roman"/>
        </w:rPr>
        <w:t>. Ne</w:t>
      </w:r>
      <w:r>
        <w:t>w York: Oxford University Press</w:t>
      </w:r>
      <w:r w:rsidR="001B6D80">
        <w:rPr>
          <w:rFonts w:ascii="Times New Roman" w:eastAsia="Times New Roman" w:hAnsi="Times New Roman"/>
        </w:rPr>
        <w:t>: 113-34.</w:t>
      </w:r>
      <w:r>
        <w:t xml:space="preserve">  [Citation is</w:t>
      </w:r>
      <w:r w:rsidR="001B6D80">
        <w:rPr>
          <w:rFonts w:ascii="Times New Roman" w:eastAsia="Times New Roman" w:hAnsi="Times New Roman"/>
        </w:rPr>
        <w:t xml:space="preserve"> to Kitcher 2003]</w:t>
      </w:r>
    </w:p>
    <w:p w:rsidR="00E776EE" w:rsidRDefault="001C2C70" w:rsidP="00E776EE">
      <w:pPr>
        <w:ind w:hanging="720"/>
        <w:rPr>
          <w:rFonts w:ascii="Times New Roman" w:hAnsi="Times New Roman"/>
          <w:spacing w:val="-3"/>
        </w:rPr>
      </w:pPr>
      <w:r>
        <w:rPr>
          <w:spacing w:val="-3"/>
        </w:rPr>
        <w:t>Kripke, Saul A. 1980.</w:t>
      </w:r>
      <w:r>
        <w:rPr>
          <w:rFonts w:ascii="Times New Roman" w:eastAsia="Times New Roman" w:hAnsi="Times New Roman"/>
          <w:spacing w:val="-3"/>
        </w:rPr>
        <w:t xml:space="preserve"> </w:t>
      </w:r>
      <w:r w:rsidRPr="001C2C70">
        <w:rPr>
          <w:rFonts w:ascii="Times New Roman" w:eastAsia="Times New Roman" w:hAnsi="Times New Roman"/>
          <w:i/>
          <w:spacing w:val="-3"/>
        </w:rPr>
        <w:t>Naming and Necessity</w:t>
      </w:r>
      <w:r>
        <w:rPr>
          <w:rFonts w:ascii="Times New Roman" w:eastAsia="Times New Roman" w:hAnsi="Times New Roman"/>
          <w:spacing w:val="-3"/>
        </w:rPr>
        <w:t>. Cambridge, MA: Harvard University Press.</w:t>
      </w:r>
    </w:p>
    <w:p w:rsidR="00A42A0D" w:rsidRPr="00E776EE" w:rsidRDefault="00A42A0D" w:rsidP="00E776EE">
      <w:pPr>
        <w:ind w:hanging="720"/>
        <w:rPr>
          <w:rFonts w:ascii="Times New Roman" w:eastAsia="Times New Roman" w:hAnsi="Times New Roman"/>
          <w:spacing w:val="-3"/>
        </w:rPr>
      </w:pPr>
      <w:r>
        <w:rPr>
          <w:rFonts w:ascii="Times New Roman" w:eastAsia="Times New Roman" w:hAnsi="Times New Roman"/>
          <w:spacing w:val="-3"/>
        </w:rPr>
        <w:t>LaPorte, Joseph</w:t>
      </w:r>
      <w:r>
        <w:rPr>
          <w:spacing w:val="-3"/>
        </w:rPr>
        <w:t>,</w:t>
      </w:r>
      <w:r>
        <w:rPr>
          <w:rFonts w:ascii="Times New Roman" w:eastAsia="Times New Roman" w:hAnsi="Times New Roman"/>
          <w:spacing w:val="-3"/>
        </w:rPr>
        <w:t xml:space="preserve"> </w:t>
      </w:r>
      <w:r>
        <w:rPr>
          <w:spacing w:val="-3"/>
        </w:rPr>
        <w:t>2000. “Rigidity and Kind”.</w:t>
      </w:r>
      <w:r>
        <w:rPr>
          <w:rFonts w:ascii="Times New Roman" w:eastAsia="Times New Roman" w:hAnsi="Times New Roman"/>
          <w:spacing w:val="-3"/>
        </w:rPr>
        <w:t xml:space="preserve"> </w:t>
      </w:r>
      <w:r w:rsidRPr="00A42A0D">
        <w:rPr>
          <w:rFonts w:ascii="Times New Roman" w:eastAsia="Times New Roman" w:hAnsi="Times New Roman"/>
          <w:i/>
          <w:spacing w:val="-3"/>
        </w:rPr>
        <w:t>Philosophical Studies</w:t>
      </w:r>
      <w:r>
        <w:rPr>
          <w:spacing w:val="-3"/>
        </w:rPr>
        <w:t xml:space="preserve"> 97:</w:t>
      </w:r>
      <w:r>
        <w:rPr>
          <w:rFonts w:ascii="Times New Roman" w:eastAsia="Times New Roman" w:hAnsi="Times New Roman"/>
          <w:spacing w:val="-3"/>
        </w:rPr>
        <w:t xml:space="preserve"> 293-316.</w:t>
      </w:r>
    </w:p>
    <w:p w:rsidR="001C2C70" w:rsidRDefault="00A42A0D" w:rsidP="00E776EE">
      <w:pPr>
        <w:ind w:hanging="720"/>
        <w:rPr>
          <w:rFonts w:cstheme="minorHAnsi"/>
        </w:rPr>
      </w:pPr>
      <w:r w:rsidRPr="00A42A0D">
        <w:rPr>
          <w:rFonts w:ascii="Times New Roman" w:eastAsia="Times New Roman" w:hAnsi="Times New Roman"/>
        </w:rPr>
        <w:t>Perry, John</w:t>
      </w:r>
      <w:r>
        <w:rPr>
          <w:rFonts w:cstheme="minorHAnsi"/>
        </w:rPr>
        <w:t>. 2001</w:t>
      </w:r>
      <w:r w:rsidRPr="00A42A0D">
        <w:rPr>
          <w:rFonts w:ascii="Times New Roman" w:eastAsia="Times New Roman" w:hAnsi="Times New Roman"/>
        </w:rPr>
        <w:t xml:space="preserve">. </w:t>
      </w:r>
      <w:r w:rsidRPr="00A42A0D">
        <w:rPr>
          <w:rFonts w:ascii="Times New Roman" w:eastAsia="Times New Roman" w:hAnsi="Times New Roman"/>
          <w:i/>
        </w:rPr>
        <w:t xml:space="preserve">Reference and Reflexivity. </w:t>
      </w:r>
      <w:r w:rsidRPr="00A42A0D">
        <w:rPr>
          <w:rFonts w:ascii="Times New Roman" w:eastAsia="Times New Roman" w:hAnsi="Times New Roman"/>
        </w:rPr>
        <w:t>Stanford: CSLI Publications.</w:t>
      </w:r>
    </w:p>
    <w:p w:rsidR="00A42A0D" w:rsidRPr="00B01987" w:rsidRDefault="00A42A0D" w:rsidP="00B01987">
      <w:pPr>
        <w:ind w:hanging="720"/>
        <w:rPr>
          <w:rFonts w:ascii="Times New Roman" w:eastAsia="Times New Roman" w:hAnsi="Times New Roman"/>
        </w:rPr>
      </w:pPr>
      <w:r>
        <w:rPr>
          <w:rFonts w:cstheme="minorHAnsi"/>
        </w:rPr>
        <w:t>Schwartz, Stephen P. 2002. “</w:t>
      </w:r>
      <w:r w:rsidRPr="00A42A0D">
        <w:rPr>
          <w:rFonts w:ascii="Times New Roman" w:eastAsia="Times New Roman" w:hAnsi="Times New Roman"/>
        </w:rPr>
        <w:t>Kin</w:t>
      </w:r>
      <w:r>
        <w:rPr>
          <w:rFonts w:cstheme="minorHAnsi"/>
        </w:rPr>
        <w:t>ds, General Terms, and Rigidity”.</w:t>
      </w:r>
      <w:r w:rsidRPr="00A42A0D">
        <w:rPr>
          <w:rFonts w:ascii="Times New Roman" w:eastAsia="Times New Roman" w:hAnsi="Times New Roman"/>
        </w:rPr>
        <w:t xml:space="preserve"> </w:t>
      </w:r>
      <w:r w:rsidRPr="00E776EE">
        <w:rPr>
          <w:rFonts w:ascii="Times New Roman" w:eastAsia="Times New Roman" w:hAnsi="Times New Roman"/>
          <w:i/>
        </w:rPr>
        <w:t>Philosophical Studies</w:t>
      </w:r>
      <w:r w:rsidR="00E776EE">
        <w:rPr>
          <w:rFonts w:cstheme="minorHAnsi"/>
        </w:rPr>
        <w:t xml:space="preserve"> 109:</w:t>
      </w:r>
      <w:r w:rsidRPr="00A42A0D">
        <w:rPr>
          <w:rFonts w:ascii="Times New Roman" w:eastAsia="Times New Roman" w:hAnsi="Times New Roman"/>
        </w:rPr>
        <w:t xml:space="preserve"> 265-277.</w:t>
      </w:r>
    </w:p>
    <w:sectPr w:rsidR="00A42A0D" w:rsidRPr="00B01987" w:rsidSect="00446B5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343" w:rsidRDefault="00C73343" w:rsidP="00DF1809">
      <w:r>
        <w:separator/>
      </w:r>
    </w:p>
  </w:endnote>
  <w:endnote w:type="continuationSeparator" w:id="1">
    <w:p w:rsidR="00C73343" w:rsidRDefault="00C73343" w:rsidP="00DF180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2657"/>
      <w:docPartObj>
        <w:docPartGallery w:val="Page Numbers (Bottom of Page)"/>
        <w:docPartUnique/>
      </w:docPartObj>
    </w:sdtPr>
    <w:sdtContent>
      <w:p w:rsidR="00F14468" w:rsidRDefault="004D666C">
        <w:pPr>
          <w:pStyle w:val="Footer"/>
          <w:jc w:val="center"/>
        </w:pPr>
        <w:fldSimple w:instr=" PAGE   \* MERGEFORMAT ">
          <w:r w:rsidR="00343929">
            <w:rPr>
              <w:noProof/>
            </w:rPr>
            <w:t>1</w:t>
          </w:r>
        </w:fldSimple>
      </w:p>
    </w:sdtContent>
  </w:sdt>
  <w:p w:rsidR="00F14468" w:rsidRDefault="00F14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343" w:rsidRDefault="00C73343" w:rsidP="00DF1809">
      <w:r>
        <w:separator/>
      </w:r>
    </w:p>
  </w:footnote>
  <w:footnote w:type="continuationSeparator" w:id="1">
    <w:p w:rsidR="00C73343" w:rsidRDefault="00C73343" w:rsidP="00DF1809">
      <w:r>
        <w:continuationSeparator/>
      </w:r>
    </w:p>
  </w:footnote>
  <w:footnote w:id="2">
    <w:p w:rsidR="00F14468" w:rsidRDefault="00F14468">
      <w:pPr>
        <w:pStyle w:val="FootnoteText"/>
      </w:pPr>
      <w:r>
        <w:rPr>
          <w:rStyle w:val="FootnoteReference"/>
        </w:rPr>
        <w:footnoteRef/>
      </w:r>
      <w:r>
        <w:t xml:space="preserve"> Oddly, she does not state this definition</w:t>
      </w:r>
      <w:r w:rsidR="001C2C70">
        <w:t xml:space="preserve"> explicitly</w:t>
      </w:r>
      <w:r>
        <w:t xml:space="preserve"> but it is clearly implicit.</w:t>
      </w:r>
    </w:p>
  </w:footnote>
  <w:footnote w:id="3">
    <w:p w:rsidR="00F14468" w:rsidRDefault="00F14468" w:rsidP="009A5942">
      <w:pPr>
        <w:pStyle w:val="FootnoteText"/>
      </w:pPr>
      <w:r>
        <w:rPr>
          <w:rStyle w:val="FootnoteReference"/>
        </w:rPr>
        <w:footnoteRef/>
      </w:r>
      <w:r>
        <w:t xml:space="preserve"> All unidentified references to my work are to this paper.</w:t>
      </w:r>
    </w:p>
  </w:footnote>
  <w:footnote w:id="4">
    <w:p w:rsidR="00F14468" w:rsidRDefault="00F14468">
      <w:pPr>
        <w:pStyle w:val="FootnoteText"/>
      </w:pPr>
      <w:r>
        <w:rPr>
          <w:rStyle w:val="FootnoteReference"/>
        </w:rPr>
        <w:footnoteRef/>
      </w:r>
      <w:r>
        <w:t xml:space="preserve"> For an example of the debate, see Devitt and Sterelny 1999: 83-101.</w:t>
      </w:r>
    </w:p>
  </w:footnote>
  <w:footnote w:id="5">
    <w:p w:rsidR="00F14468" w:rsidRDefault="00F14468">
      <w:pPr>
        <w:pStyle w:val="FootnoteText"/>
      </w:pPr>
      <w:r>
        <w:rPr>
          <w:rStyle w:val="FootnoteReference"/>
        </w:rPr>
        <w:footnoteRef/>
      </w:r>
      <w:r>
        <w:t xml:space="preserve"> </w:t>
      </w:r>
      <w:r>
        <w:rPr>
          <w:rFonts w:cstheme="minorHAnsi"/>
        </w:rPr>
        <w:t xml:space="preserve">Paperweights and the like are usually called “artifacts”. Yet, as this story makes clear, such objects are sometimes not made by us. So I prefer to call them “implements”. </w:t>
      </w:r>
      <w:r>
        <w:rPr>
          <w:spacing w:val="-3"/>
        </w:rPr>
        <w:t>Zerbudis</w:t>
      </w:r>
      <w:r w:rsidRPr="00CB2389">
        <w:rPr>
          <w:rFonts w:cstheme="minorHAnsi"/>
          <w:lang w:bidi="en-US"/>
        </w:rPr>
        <w:t xml:space="preserve"> </w:t>
      </w:r>
      <w:r>
        <w:rPr>
          <w:rFonts w:cstheme="minorHAnsi"/>
          <w:lang w:bidi="en-US"/>
        </w:rPr>
        <w:t xml:space="preserve"> wrongly attributes to me the view that</w:t>
      </w:r>
      <w:r w:rsidRPr="00CB2389">
        <w:rPr>
          <w:rFonts w:cstheme="minorHAnsi"/>
          <w:lang w:bidi="en-US"/>
        </w:rPr>
        <w:t xml:space="preserve"> </w:t>
      </w:r>
      <w:r>
        <w:rPr>
          <w:rFonts w:cstheme="minorHAnsi"/>
          <w:lang w:bidi="en-US"/>
        </w:rPr>
        <w:t xml:space="preserve">“for </w:t>
      </w:r>
      <w:r w:rsidRPr="00CB2389">
        <w:rPr>
          <w:rFonts w:cstheme="minorHAnsi"/>
          <w:lang w:bidi="en-US"/>
        </w:rPr>
        <w:t>an object to become a particular implement/artifact it is sufficient that it be used as such.</w:t>
      </w:r>
      <w:r>
        <w:rPr>
          <w:rFonts w:cstheme="minorHAnsi"/>
          <w:lang w:bidi="en-US"/>
        </w:rPr>
        <w:t>”</w:t>
      </w:r>
      <w:r>
        <w:rPr>
          <w:rFonts w:cstheme="minorHAnsi"/>
        </w:rPr>
        <w:t xml:space="preserve"> My view is actually that “the</w:t>
      </w:r>
      <w:r>
        <w:rPr>
          <w:spacing w:val="-3"/>
        </w:rPr>
        <w:t xml:space="preserve"> nature of an implement quite often involves not only a function but also a physical characteristic: a pencil is not a pen, a chair is not a stool, a sloop is not a yawl” (p. 163, n. 27).</w:t>
      </w:r>
    </w:p>
  </w:footnote>
  <w:footnote w:id="6">
    <w:p w:rsidR="00F14468" w:rsidRDefault="00F14468">
      <w:pPr>
        <w:pStyle w:val="FootnoteText"/>
      </w:pPr>
      <w:r>
        <w:rPr>
          <w:rStyle w:val="FootnoteReference"/>
        </w:rPr>
        <w:footnoteRef/>
      </w:r>
      <w:r>
        <w:t xml:space="preserve"> </w:t>
      </w:r>
      <w:r>
        <w:rPr>
          <w:rFonts w:cstheme="minorHAnsi"/>
        </w:rPr>
        <w:t>I allude to this problem on two occasions (pp. 161, n. 10, 162 n. 18) but not here where I should have.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1">
    <w:nsid w:val="0800156C"/>
    <w:multiLevelType w:val="hybridMultilevel"/>
    <w:tmpl w:val="ABC8A268"/>
    <w:lvl w:ilvl="0" w:tplc="FFFFFFFF">
      <w:start w:val="1"/>
      <w:numFmt w:val="decimal"/>
      <w:lvlText w:val="(%1)"/>
      <w:lvlJc w:val="left"/>
      <w:pPr>
        <w:tabs>
          <w:tab w:val="num" w:pos="765"/>
        </w:tabs>
        <w:ind w:left="765" w:hanging="4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2072460"/>
    <w:multiLevelType w:val="hybridMultilevel"/>
    <w:tmpl w:val="82A0CB96"/>
    <w:lvl w:ilvl="0" w:tplc="75A4A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A85390"/>
    <w:rsid w:val="0000200E"/>
    <w:rsid w:val="00006F3A"/>
    <w:rsid w:val="00007E17"/>
    <w:rsid w:val="00027E49"/>
    <w:rsid w:val="00032A34"/>
    <w:rsid w:val="000354ED"/>
    <w:rsid w:val="000365A5"/>
    <w:rsid w:val="0004237C"/>
    <w:rsid w:val="00056A65"/>
    <w:rsid w:val="0006452E"/>
    <w:rsid w:val="00087638"/>
    <w:rsid w:val="000A1C92"/>
    <w:rsid w:val="000A38E5"/>
    <w:rsid w:val="000B035E"/>
    <w:rsid w:val="000B1CD8"/>
    <w:rsid w:val="000C413B"/>
    <w:rsid w:val="000D61EC"/>
    <w:rsid w:val="000D6A75"/>
    <w:rsid w:val="000E2BD9"/>
    <w:rsid w:val="000E361D"/>
    <w:rsid w:val="000E6F58"/>
    <w:rsid w:val="000F6832"/>
    <w:rsid w:val="00102A8D"/>
    <w:rsid w:val="00106BBE"/>
    <w:rsid w:val="00106C6A"/>
    <w:rsid w:val="00113487"/>
    <w:rsid w:val="00115C16"/>
    <w:rsid w:val="00126D07"/>
    <w:rsid w:val="00143228"/>
    <w:rsid w:val="00144225"/>
    <w:rsid w:val="0014593B"/>
    <w:rsid w:val="00161144"/>
    <w:rsid w:val="00164AC6"/>
    <w:rsid w:val="001762C5"/>
    <w:rsid w:val="00177A1E"/>
    <w:rsid w:val="00182D4B"/>
    <w:rsid w:val="00190CE2"/>
    <w:rsid w:val="00194FB8"/>
    <w:rsid w:val="001A3AC9"/>
    <w:rsid w:val="001B6D80"/>
    <w:rsid w:val="001C2C70"/>
    <w:rsid w:val="001C72B1"/>
    <w:rsid w:val="001D17FD"/>
    <w:rsid w:val="001D735C"/>
    <w:rsid w:val="001E41E2"/>
    <w:rsid w:val="001E5571"/>
    <w:rsid w:val="001F7599"/>
    <w:rsid w:val="00210863"/>
    <w:rsid w:val="00211AEA"/>
    <w:rsid w:val="00224A45"/>
    <w:rsid w:val="0023098D"/>
    <w:rsid w:val="002312FB"/>
    <w:rsid w:val="002334DF"/>
    <w:rsid w:val="002411B3"/>
    <w:rsid w:val="0024496E"/>
    <w:rsid w:val="00250A1B"/>
    <w:rsid w:val="00251BDA"/>
    <w:rsid w:val="00253315"/>
    <w:rsid w:val="002538C4"/>
    <w:rsid w:val="00260149"/>
    <w:rsid w:val="002604B5"/>
    <w:rsid w:val="0026512A"/>
    <w:rsid w:val="00265B98"/>
    <w:rsid w:val="00271EA7"/>
    <w:rsid w:val="00272B3E"/>
    <w:rsid w:val="002772EF"/>
    <w:rsid w:val="00282395"/>
    <w:rsid w:val="002841C2"/>
    <w:rsid w:val="0028550A"/>
    <w:rsid w:val="00290FB6"/>
    <w:rsid w:val="00292E53"/>
    <w:rsid w:val="00295155"/>
    <w:rsid w:val="00297507"/>
    <w:rsid w:val="002A12E5"/>
    <w:rsid w:val="002A21E0"/>
    <w:rsid w:val="002A44AA"/>
    <w:rsid w:val="002B42C2"/>
    <w:rsid w:val="002B5675"/>
    <w:rsid w:val="002B78CC"/>
    <w:rsid w:val="002D144F"/>
    <w:rsid w:val="002D167C"/>
    <w:rsid w:val="002E0891"/>
    <w:rsid w:val="002E3120"/>
    <w:rsid w:val="002F0764"/>
    <w:rsid w:val="002F2492"/>
    <w:rsid w:val="003015D1"/>
    <w:rsid w:val="00301CC4"/>
    <w:rsid w:val="003027F3"/>
    <w:rsid w:val="00314BCD"/>
    <w:rsid w:val="003159AA"/>
    <w:rsid w:val="0033598D"/>
    <w:rsid w:val="00335CF2"/>
    <w:rsid w:val="0033627B"/>
    <w:rsid w:val="00341D0C"/>
    <w:rsid w:val="00343929"/>
    <w:rsid w:val="003504F2"/>
    <w:rsid w:val="00352952"/>
    <w:rsid w:val="003672A2"/>
    <w:rsid w:val="00367605"/>
    <w:rsid w:val="0038117B"/>
    <w:rsid w:val="003A61DC"/>
    <w:rsid w:val="003B09DC"/>
    <w:rsid w:val="003B1D4D"/>
    <w:rsid w:val="003D0869"/>
    <w:rsid w:val="003D2EB7"/>
    <w:rsid w:val="003D465F"/>
    <w:rsid w:val="003E4166"/>
    <w:rsid w:val="004020EA"/>
    <w:rsid w:val="00404C0A"/>
    <w:rsid w:val="004053CB"/>
    <w:rsid w:val="004159CF"/>
    <w:rsid w:val="00426BD1"/>
    <w:rsid w:val="00427597"/>
    <w:rsid w:val="00431212"/>
    <w:rsid w:val="00446B53"/>
    <w:rsid w:val="00466138"/>
    <w:rsid w:val="00466E49"/>
    <w:rsid w:val="00474CC0"/>
    <w:rsid w:val="00487D6A"/>
    <w:rsid w:val="00494F8B"/>
    <w:rsid w:val="0049633F"/>
    <w:rsid w:val="004A46B8"/>
    <w:rsid w:val="004A78D7"/>
    <w:rsid w:val="004B28CD"/>
    <w:rsid w:val="004B3F2F"/>
    <w:rsid w:val="004B68EC"/>
    <w:rsid w:val="004C11F4"/>
    <w:rsid w:val="004D07C5"/>
    <w:rsid w:val="004D1B2E"/>
    <w:rsid w:val="004D666C"/>
    <w:rsid w:val="004E480E"/>
    <w:rsid w:val="004F1C51"/>
    <w:rsid w:val="004F44E3"/>
    <w:rsid w:val="004F5E85"/>
    <w:rsid w:val="00510924"/>
    <w:rsid w:val="00510D30"/>
    <w:rsid w:val="00512A69"/>
    <w:rsid w:val="00517C01"/>
    <w:rsid w:val="00532626"/>
    <w:rsid w:val="00534078"/>
    <w:rsid w:val="0055050D"/>
    <w:rsid w:val="00553D31"/>
    <w:rsid w:val="00555A04"/>
    <w:rsid w:val="00567578"/>
    <w:rsid w:val="00567A63"/>
    <w:rsid w:val="00570A5D"/>
    <w:rsid w:val="005767F9"/>
    <w:rsid w:val="00581887"/>
    <w:rsid w:val="005A304E"/>
    <w:rsid w:val="005C3CE7"/>
    <w:rsid w:val="005D6CAD"/>
    <w:rsid w:val="005E0C60"/>
    <w:rsid w:val="005E6B8D"/>
    <w:rsid w:val="005F6F41"/>
    <w:rsid w:val="00600658"/>
    <w:rsid w:val="00601153"/>
    <w:rsid w:val="00605CB7"/>
    <w:rsid w:val="00607295"/>
    <w:rsid w:val="00626605"/>
    <w:rsid w:val="006272DA"/>
    <w:rsid w:val="00632076"/>
    <w:rsid w:val="00645768"/>
    <w:rsid w:val="00646262"/>
    <w:rsid w:val="00653DFA"/>
    <w:rsid w:val="00665EE3"/>
    <w:rsid w:val="006758EC"/>
    <w:rsid w:val="00680F9C"/>
    <w:rsid w:val="00681EAC"/>
    <w:rsid w:val="006A0FCB"/>
    <w:rsid w:val="006A23F6"/>
    <w:rsid w:val="006A3653"/>
    <w:rsid w:val="006C4B14"/>
    <w:rsid w:val="006C5638"/>
    <w:rsid w:val="006E2A09"/>
    <w:rsid w:val="006F514E"/>
    <w:rsid w:val="00703C57"/>
    <w:rsid w:val="007102CE"/>
    <w:rsid w:val="00715ACC"/>
    <w:rsid w:val="00721ECF"/>
    <w:rsid w:val="00731058"/>
    <w:rsid w:val="00733AD2"/>
    <w:rsid w:val="00740C78"/>
    <w:rsid w:val="00756878"/>
    <w:rsid w:val="007661AB"/>
    <w:rsid w:val="007949B6"/>
    <w:rsid w:val="007B1BD4"/>
    <w:rsid w:val="007D64F0"/>
    <w:rsid w:val="007D7008"/>
    <w:rsid w:val="007E31BB"/>
    <w:rsid w:val="007E5DD7"/>
    <w:rsid w:val="007F1C14"/>
    <w:rsid w:val="0080323F"/>
    <w:rsid w:val="0081340D"/>
    <w:rsid w:val="00814757"/>
    <w:rsid w:val="00830D3A"/>
    <w:rsid w:val="00835A35"/>
    <w:rsid w:val="00850216"/>
    <w:rsid w:val="0085239B"/>
    <w:rsid w:val="008667A6"/>
    <w:rsid w:val="008738B9"/>
    <w:rsid w:val="00875D02"/>
    <w:rsid w:val="008821B7"/>
    <w:rsid w:val="00893B69"/>
    <w:rsid w:val="0089675E"/>
    <w:rsid w:val="008A082A"/>
    <w:rsid w:val="008A3021"/>
    <w:rsid w:val="008B68A6"/>
    <w:rsid w:val="008B68E1"/>
    <w:rsid w:val="008C7712"/>
    <w:rsid w:val="008D3F19"/>
    <w:rsid w:val="008D5B47"/>
    <w:rsid w:val="008D6F7F"/>
    <w:rsid w:val="008E0457"/>
    <w:rsid w:val="008F1E36"/>
    <w:rsid w:val="008F2A7A"/>
    <w:rsid w:val="008F505B"/>
    <w:rsid w:val="00905D96"/>
    <w:rsid w:val="00910738"/>
    <w:rsid w:val="009313C2"/>
    <w:rsid w:val="00942CEB"/>
    <w:rsid w:val="00952563"/>
    <w:rsid w:val="009612D8"/>
    <w:rsid w:val="00964434"/>
    <w:rsid w:val="00971CEB"/>
    <w:rsid w:val="00971F50"/>
    <w:rsid w:val="009A2777"/>
    <w:rsid w:val="009A5942"/>
    <w:rsid w:val="009B38B2"/>
    <w:rsid w:val="009B40E9"/>
    <w:rsid w:val="009C5592"/>
    <w:rsid w:val="009D119C"/>
    <w:rsid w:val="009D21DE"/>
    <w:rsid w:val="009D680B"/>
    <w:rsid w:val="009D6891"/>
    <w:rsid w:val="009F1099"/>
    <w:rsid w:val="009F1593"/>
    <w:rsid w:val="009F2D55"/>
    <w:rsid w:val="00A00F61"/>
    <w:rsid w:val="00A16077"/>
    <w:rsid w:val="00A23A3B"/>
    <w:rsid w:val="00A267D4"/>
    <w:rsid w:val="00A30704"/>
    <w:rsid w:val="00A33C4F"/>
    <w:rsid w:val="00A42A0D"/>
    <w:rsid w:val="00A5315C"/>
    <w:rsid w:val="00A545F9"/>
    <w:rsid w:val="00A57769"/>
    <w:rsid w:val="00A72576"/>
    <w:rsid w:val="00A85390"/>
    <w:rsid w:val="00A8737F"/>
    <w:rsid w:val="00AA025E"/>
    <w:rsid w:val="00AA4436"/>
    <w:rsid w:val="00AB60ED"/>
    <w:rsid w:val="00AC05D1"/>
    <w:rsid w:val="00AC56E5"/>
    <w:rsid w:val="00AE1D36"/>
    <w:rsid w:val="00AE6FF9"/>
    <w:rsid w:val="00AF147E"/>
    <w:rsid w:val="00AF73EA"/>
    <w:rsid w:val="00B01987"/>
    <w:rsid w:val="00B1062C"/>
    <w:rsid w:val="00B131C6"/>
    <w:rsid w:val="00B141F7"/>
    <w:rsid w:val="00B15FCD"/>
    <w:rsid w:val="00B17CA5"/>
    <w:rsid w:val="00B24AA5"/>
    <w:rsid w:val="00B24AC9"/>
    <w:rsid w:val="00B27FA7"/>
    <w:rsid w:val="00B3233A"/>
    <w:rsid w:val="00B36F9A"/>
    <w:rsid w:val="00B440AC"/>
    <w:rsid w:val="00B55D68"/>
    <w:rsid w:val="00B57C5F"/>
    <w:rsid w:val="00B65056"/>
    <w:rsid w:val="00B7167E"/>
    <w:rsid w:val="00B72D1F"/>
    <w:rsid w:val="00B74040"/>
    <w:rsid w:val="00B841E9"/>
    <w:rsid w:val="00B90819"/>
    <w:rsid w:val="00B90FC7"/>
    <w:rsid w:val="00B943B6"/>
    <w:rsid w:val="00B945BB"/>
    <w:rsid w:val="00BA1ABF"/>
    <w:rsid w:val="00BA2C12"/>
    <w:rsid w:val="00BB3DC5"/>
    <w:rsid w:val="00BC47F8"/>
    <w:rsid w:val="00BD7FDE"/>
    <w:rsid w:val="00BF264F"/>
    <w:rsid w:val="00BF439F"/>
    <w:rsid w:val="00C02E27"/>
    <w:rsid w:val="00C07042"/>
    <w:rsid w:val="00C14FE0"/>
    <w:rsid w:val="00C17F74"/>
    <w:rsid w:val="00C25AD3"/>
    <w:rsid w:val="00C25D81"/>
    <w:rsid w:val="00C41099"/>
    <w:rsid w:val="00C429C6"/>
    <w:rsid w:val="00C4438F"/>
    <w:rsid w:val="00C45D63"/>
    <w:rsid w:val="00C4691A"/>
    <w:rsid w:val="00C505A4"/>
    <w:rsid w:val="00C6087A"/>
    <w:rsid w:val="00C61AA3"/>
    <w:rsid w:val="00C73343"/>
    <w:rsid w:val="00C80AA6"/>
    <w:rsid w:val="00C83F67"/>
    <w:rsid w:val="00CA2DE4"/>
    <w:rsid w:val="00CA6972"/>
    <w:rsid w:val="00CB2389"/>
    <w:rsid w:val="00CB483D"/>
    <w:rsid w:val="00CC5A0B"/>
    <w:rsid w:val="00CD3650"/>
    <w:rsid w:val="00CD67BA"/>
    <w:rsid w:val="00CE19D5"/>
    <w:rsid w:val="00CE76B4"/>
    <w:rsid w:val="00D012F7"/>
    <w:rsid w:val="00D040C0"/>
    <w:rsid w:val="00D13284"/>
    <w:rsid w:val="00D21ECD"/>
    <w:rsid w:val="00D432F5"/>
    <w:rsid w:val="00D4428E"/>
    <w:rsid w:val="00D45046"/>
    <w:rsid w:val="00D51597"/>
    <w:rsid w:val="00D640C0"/>
    <w:rsid w:val="00D74491"/>
    <w:rsid w:val="00D7528E"/>
    <w:rsid w:val="00D83DC1"/>
    <w:rsid w:val="00D853C0"/>
    <w:rsid w:val="00D927B2"/>
    <w:rsid w:val="00DB208F"/>
    <w:rsid w:val="00DB46BD"/>
    <w:rsid w:val="00DB5726"/>
    <w:rsid w:val="00DE6976"/>
    <w:rsid w:val="00DF1809"/>
    <w:rsid w:val="00E00348"/>
    <w:rsid w:val="00E11C12"/>
    <w:rsid w:val="00E146C8"/>
    <w:rsid w:val="00E15998"/>
    <w:rsid w:val="00E16EEC"/>
    <w:rsid w:val="00E21D47"/>
    <w:rsid w:val="00E22B5C"/>
    <w:rsid w:val="00E250B2"/>
    <w:rsid w:val="00E25D41"/>
    <w:rsid w:val="00E3086B"/>
    <w:rsid w:val="00E3110F"/>
    <w:rsid w:val="00E41722"/>
    <w:rsid w:val="00E421E9"/>
    <w:rsid w:val="00E505F9"/>
    <w:rsid w:val="00E52757"/>
    <w:rsid w:val="00E53CC4"/>
    <w:rsid w:val="00E55BB2"/>
    <w:rsid w:val="00E776EE"/>
    <w:rsid w:val="00E816E6"/>
    <w:rsid w:val="00E81DCE"/>
    <w:rsid w:val="00E82457"/>
    <w:rsid w:val="00E8713E"/>
    <w:rsid w:val="00E90961"/>
    <w:rsid w:val="00EA0897"/>
    <w:rsid w:val="00EB2AB1"/>
    <w:rsid w:val="00EB5287"/>
    <w:rsid w:val="00EC5390"/>
    <w:rsid w:val="00ED0836"/>
    <w:rsid w:val="00ED50FD"/>
    <w:rsid w:val="00EE2B88"/>
    <w:rsid w:val="00EE32BB"/>
    <w:rsid w:val="00EE360A"/>
    <w:rsid w:val="00F01C5F"/>
    <w:rsid w:val="00F05972"/>
    <w:rsid w:val="00F14468"/>
    <w:rsid w:val="00F30076"/>
    <w:rsid w:val="00F34A0C"/>
    <w:rsid w:val="00F43BE4"/>
    <w:rsid w:val="00F43EE7"/>
    <w:rsid w:val="00F45836"/>
    <w:rsid w:val="00F72CAF"/>
    <w:rsid w:val="00FA46A4"/>
    <w:rsid w:val="00FB5578"/>
    <w:rsid w:val="00FB79FC"/>
    <w:rsid w:val="00FC17F8"/>
    <w:rsid w:val="00FC5FFB"/>
    <w:rsid w:val="00FC76C1"/>
    <w:rsid w:val="00FD54FE"/>
    <w:rsid w:val="00FE3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1A"/>
    <w:pPr>
      <w:spacing w:after="0" w:line="240" w:lineRule="auto"/>
    </w:pPr>
    <w:rPr>
      <w:sz w:val="24"/>
      <w:szCs w:val="24"/>
    </w:rPr>
  </w:style>
  <w:style w:type="paragraph" w:styleId="Heading1">
    <w:name w:val="heading 1"/>
    <w:basedOn w:val="Normal"/>
    <w:next w:val="Normal"/>
    <w:link w:val="Heading1Char"/>
    <w:uiPriority w:val="9"/>
    <w:qFormat/>
    <w:rsid w:val="00C469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469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469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469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69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69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691A"/>
    <w:pPr>
      <w:spacing w:before="240" w:after="60"/>
      <w:outlineLvl w:val="6"/>
    </w:pPr>
  </w:style>
  <w:style w:type="paragraph" w:styleId="Heading8">
    <w:name w:val="heading 8"/>
    <w:basedOn w:val="Normal"/>
    <w:next w:val="Normal"/>
    <w:link w:val="Heading8Char"/>
    <w:uiPriority w:val="9"/>
    <w:semiHidden/>
    <w:unhideWhenUsed/>
    <w:qFormat/>
    <w:rsid w:val="00C4691A"/>
    <w:pPr>
      <w:spacing w:before="240" w:after="60"/>
      <w:outlineLvl w:val="7"/>
    </w:pPr>
    <w:rPr>
      <w:i/>
      <w:iCs/>
    </w:rPr>
  </w:style>
  <w:style w:type="paragraph" w:styleId="Heading9">
    <w:name w:val="heading 9"/>
    <w:basedOn w:val="Normal"/>
    <w:next w:val="Normal"/>
    <w:link w:val="Heading9Char"/>
    <w:uiPriority w:val="9"/>
    <w:semiHidden/>
    <w:unhideWhenUsed/>
    <w:qFormat/>
    <w:rsid w:val="00C469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9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469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469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4691A"/>
    <w:rPr>
      <w:b/>
      <w:bCs/>
      <w:sz w:val="28"/>
      <w:szCs w:val="28"/>
    </w:rPr>
  </w:style>
  <w:style w:type="character" w:customStyle="1" w:styleId="Heading5Char">
    <w:name w:val="Heading 5 Char"/>
    <w:basedOn w:val="DefaultParagraphFont"/>
    <w:link w:val="Heading5"/>
    <w:uiPriority w:val="9"/>
    <w:semiHidden/>
    <w:rsid w:val="00C4691A"/>
    <w:rPr>
      <w:b/>
      <w:bCs/>
      <w:i/>
      <w:iCs/>
      <w:sz w:val="26"/>
      <w:szCs w:val="26"/>
    </w:rPr>
  </w:style>
  <w:style w:type="character" w:customStyle="1" w:styleId="Heading6Char">
    <w:name w:val="Heading 6 Char"/>
    <w:basedOn w:val="DefaultParagraphFont"/>
    <w:link w:val="Heading6"/>
    <w:uiPriority w:val="9"/>
    <w:semiHidden/>
    <w:rsid w:val="00C4691A"/>
    <w:rPr>
      <w:b/>
      <w:bCs/>
    </w:rPr>
  </w:style>
  <w:style w:type="character" w:customStyle="1" w:styleId="Heading7Char">
    <w:name w:val="Heading 7 Char"/>
    <w:basedOn w:val="DefaultParagraphFont"/>
    <w:link w:val="Heading7"/>
    <w:uiPriority w:val="9"/>
    <w:semiHidden/>
    <w:rsid w:val="00C4691A"/>
    <w:rPr>
      <w:sz w:val="24"/>
      <w:szCs w:val="24"/>
    </w:rPr>
  </w:style>
  <w:style w:type="character" w:customStyle="1" w:styleId="Heading8Char">
    <w:name w:val="Heading 8 Char"/>
    <w:basedOn w:val="DefaultParagraphFont"/>
    <w:link w:val="Heading8"/>
    <w:uiPriority w:val="9"/>
    <w:semiHidden/>
    <w:rsid w:val="00C4691A"/>
    <w:rPr>
      <w:i/>
      <w:iCs/>
      <w:sz w:val="24"/>
      <w:szCs w:val="24"/>
    </w:rPr>
  </w:style>
  <w:style w:type="character" w:customStyle="1" w:styleId="Heading9Char">
    <w:name w:val="Heading 9 Char"/>
    <w:basedOn w:val="DefaultParagraphFont"/>
    <w:link w:val="Heading9"/>
    <w:uiPriority w:val="9"/>
    <w:semiHidden/>
    <w:rsid w:val="00C4691A"/>
    <w:rPr>
      <w:rFonts w:asciiTheme="majorHAnsi" w:eastAsiaTheme="majorEastAsia" w:hAnsiTheme="majorHAnsi"/>
    </w:rPr>
  </w:style>
  <w:style w:type="paragraph" w:styleId="Caption">
    <w:name w:val="caption"/>
    <w:basedOn w:val="Normal"/>
    <w:next w:val="Normal"/>
    <w:uiPriority w:val="35"/>
    <w:semiHidden/>
    <w:unhideWhenUsed/>
    <w:rsid w:val="00C4691A"/>
    <w:rPr>
      <w:caps/>
      <w:spacing w:val="10"/>
      <w:sz w:val="18"/>
      <w:szCs w:val="18"/>
    </w:rPr>
  </w:style>
  <w:style w:type="paragraph" w:styleId="Title">
    <w:name w:val="Title"/>
    <w:basedOn w:val="Normal"/>
    <w:next w:val="Normal"/>
    <w:link w:val="TitleChar"/>
    <w:uiPriority w:val="10"/>
    <w:qFormat/>
    <w:rsid w:val="00C469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469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4691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4691A"/>
    <w:rPr>
      <w:rFonts w:asciiTheme="majorHAnsi" w:eastAsiaTheme="majorEastAsia" w:hAnsiTheme="majorHAnsi" w:cstheme="majorBidi"/>
      <w:sz w:val="24"/>
      <w:szCs w:val="24"/>
    </w:rPr>
  </w:style>
  <w:style w:type="character" w:styleId="Strong">
    <w:name w:val="Strong"/>
    <w:basedOn w:val="DefaultParagraphFont"/>
    <w:uiPriority w:val="22"/>
    <w:qFormat/>
    <w:rsid w:val="00C4691A"/>
    <w:rPr>
      <w:b/>
      <w:bCs/>
    </w:rPr>
  </w:style>
  <w:style w:type="character" w:styleId="Emphasis">
    <w:name w:val="Emphasis"/>
    <w:basedOn w:val="DefaultParagraphFont"/>
    <w:uiPriority w:val="20"/>
    <w:qFormat/>
    <w:rsid w:val="00C4691A"/>
    <w:rPr>
      <w:rFonts w:asciiTheme="minorHAnsi" w:hAnsiTheme="minorHAnsi"/>
      <w:b/>
      <w:i/>
      <w:iCs/>
    </w:rPr>
  </w:style>
  <w:style w:type="paragraph" w:styleId="NoSpacing">
    <w:name w:val="No Spacing"/>
    <w:basedOn w:val="Normal"/>
    <w:link w:val="NoSpacingChar"/>
    <w:uiPriority w:val="1"/>
    <w:qFormat/>
    <w:rsid w:val="00C4691A"/>
    <w:rPr>
      <w:szCs w:val="32"/>
    </w:rPr>
  </w:style>
  <w:style w:type="character" w:customStyle="1" w:styleId="NoSpacingChar">
    <w:name w:val="No Spacing Char"/>
    <w:basedOn w:val="DefaultParagraphFont"/>
    <w:link w:val="NoSpacing"/>
    <w:uiPriority w:val="1"/>
    <w:rsid w:val="00C4691A"/>
    <w:rPr>
      <w:sz w:val="24"/>
      <w:szCs w:val="32"/>
    </w:rPr>
  </w:style>
  <w:style w:type="paragraph" w:styleId="ListParagraph">
    <w:name w:val="List Paragraph"/>
    <w:basedOn w:val="Normal"/>
    <w:uiPriority w:val="34"/>
    <w:qFormat/>
    <w:rsid w:val="00C4691A"/>
    <w:pPr>
      <w:ind w:left="720"/>
      <w:contextualSpacing/>
    </w:pPr>
  </w:style>
  <w:style w:type="paragraph" w:styleId="Quote">
    <w:name w:val="Quote"/>
    <w:basedOn w:val="Normal"/>
    <w:next w:val="Normal"/>
    <w:link w:val="QuoteChar"/>
    <w:uiPriority w:val="29"/>
    <w:qFormat/>
    <w:rsid w:val="00C4691A"/>
    <w:rPr>
      <w:i/>
    </w:rPr>
  </w:style>
  <w:style w:type="character" w:customStyle="1" w:styleId="QuoteChar">
    <w:name w:val="Quote Char"/>
    <w:basedOn w:val="DefaultParagraphFont"/>
    <w:link w:val="Quote"/>
    <w:uiPriority w:val="29"/>
    <w:rsid w:val="00C4691A"/>
    <w:rPr>
      <w:i/>
      <w:sz w:val="24"/>
      <w:szCs w:val="24"/>
    </w:rPr>
  </w:style>
  <w:style w:type="paragraph" w:styleId="IntenseQuote">
    <w:name w:val="Intense Quote"/>
    <w:basedOn w:val="Normal"/>
    <w:next w:val="Normal"/>
    <w:link w:val="IntenseQuoteChar"/>
    <w:uiPriority w:val="30"/>
    <w:qFormat/>
    <w:rsid w:val="00C4691A"/>
    <w:pPr>
      <w:ind w:left="720" w:right="720"/>
    </w:pPr>
    <w:rPr>
      <w:b/>
      <w:i/>
      <w:szCs w:val="22"/>
    </w:rPr>
  </w:style>
  <w:style w:type="character" w:customStyle="1" w:styleId="IntenseQuoteChar">
    <w:name w:val="Intense Quote Char"/>
    <w:basedOn w:val="DefaultParagraphFont"/>
    <w:link w:val="IntenseQuote"/>
    <w:uiPriority w:val="30"/>
    <w:rsid w:val="00C4691A"/>
    <w:rPr>
      <w:b/>
      <w:i/>
      <w:sz w:val="24"/>
    </w:rPr>
  </w:style>
  <w:style w:type="character" w:styleId="SubtleEmphasis">
    <w:name w:val="Subtle Emphasis"/>
    <w:uiPriority w:val="19"/>
    <w:qFormat/>
    <w:rsid w:val="00C4691A"/>
    <w:rPr>
      <w:i/>
      <w:color w:val="5A5A5A" w:themeColor="text1" w:themeTint="A5"/>
    </w:rPr>
  </w:style>
  <w:style w:type="character" w:styleId="IntenseEmphasis">
    <w:name w:val="Intense Emphasis"/>
    <w:basedOn w:val="DefaultParagraphFont"/>
    <w:uiPriority w:val="21"/>
    <w:qFormat/>
    <w:rsid w:val="00C4691A"/>
    <w:rPr>
      <w:b/>
      <w:i/>
      <w:sz w:val="24"/>
      <w:szCs w:val="24"/>
      <w:u w:val="single"/>
    </w:rPr>
  </w:style>
  <w:style w:type="character" w:styleId="SubtleReference">
    <w:name w:val="Subtle Reference"/>
    <w:basedOn w:val="DefaultParagraphFont"/>
    <w:uiPriority w:val="31"/>
    <w:qFormat/>
    <w:rsid w:val="00C4691A"/>
    <w:rPr>
      <w:sz w:val="24"/>
      <w:szCs w:val="24"/>
      <w:u w:val="single"/>
    </w:rPr>
  </w:style>
  <w:style w:type="character" w:styleId="IntenseReference">
    <w:name w:val="Intense Reference"/>
    <w:basedOn w:val="DefaultParagraphFont"/>
    <w:uiPriority w:val="32"/>
    <w:qFormat/>
    <w:rsid w:val="00C4691A"/>
    <w:rPr>
      <w:b/>
      <w:sz w:val="24"/>
      <w:u w:val="single"/>
    </w:rPr>
  </w:style>
  <w:style w:type="character" w:styleId="BookTitle">
    <w:name w:val="Book Title"/>
    <w:basedOn w:val="DefaultParagraphFont"/>
    <w:uiPriority w:val="33"/>
    <w:qFormat/>
    <w:rsid w:val="00C469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4691A"/>
    <w:pPr>
      <w:outlineLvl w:val="9"/>
    </w:pPr>
  </w:style>
  <w:style w:type="paragraph" w:styleId="FootnoteText">
    <w:name w:val="footnote text"/>
    <w:basedOn w:val="Normal"/>
    <w:link w:val="FootnoteTextChar"/>
    <w:semiHidden/>
    <w:rsid w:val="00DF1809"/>
    <w:pPr>
      <w:widowControl w:val="0"/>
    </w:pPr>
    <w:rPr>
      <w:rFonts w:ascii="Times New Roman" w:eastAsia="Times New Roman" w:hAnsi="Times New Roman"/>
      <w:snapToGrid w:val="0"/>
      <w:szCs w:val="20"/>
      <w:lang w:bidi="ar-SA"/>
    </w:rPr>
  </w:style>
  <w:style w:type="character" w:customStyle="1" w:styleId="FootnoteTextChar">
    <w:name w:val="Footnote Text Char"/>
    <w:basedOn w:val="DefaultParagraphFont"/>
    <w:link w:val="FootnoteText"/>
    <w:uiPriority w:val="99"/>
    <w:semiHidden/>
    <w:rsid w:val="00DF1809"/>
    <w:rPr>
      <w:rFonts w:ascii="Times New Roman" w:eastAsia="Times New Roman" w:hAnsi="Times New Roman"/>
      <w:snapToGrid w:val="0"/>
      <w:sz w:val="24"/>
      <w:szCs w:val="20"/>
      <w:lang w:bidi="ar-SA"/>
    </w:rPr>
  </w:style>
  <w:style w:type="character" w:styleId="FootnoteReference">
    <w:name w:val="footnote reference"/>
    <w:basedOn w:val="DefaultParagraphFont"/>
    <w:semiHidden/>
    <w:rsid w:val="00DF1809"/>
    <w:rPr>
      <w:vertAlign w:val="superscript"/>
    </w:rPr>
  </w:style>
  <w:style w:type="paragraph" w:styleId="Header">
    <w:name w:val="header"/>
    <w:basedOn w:val="Normal"/>
    <w:link w:val="HeaderChar"/>
    <w:uiPriority w:val="99"/>
    <w:semiHidden/>
    <w:unhideWhenUsed/>
    <w:rsid w:val="008B68A6"/>
    <w:pPr>
      <w:tabs>
        <w:tab w:val="center" w:pos="4680"/>
        <w:tab w:val="right" w:pos="9360"/>
      </w:tabs>
    </w:pPr>
  </w:style>
  <w:style w:type="character" w:customStyle="1" w:styleId="HeaderChar">
    <w:name w:val="Header Char"/>
    <w:basedOn w:val="DefaultParagraphFont"/>
    <w:link w:val="Header"/>
    <w:uiPriority w:val="99"/>
    <w:semiHidden/>
    <w:rsid w:val="008B68A6"/>
    <w:rPr>
      <w:sz w:val="24"/>
      <w:szCs w:val="24"/>
    </w:rPr>
  </w:style>
  <w:style w:type="paragraph" w:styleId="Footer">
    <w:name w:val="footer"/>
    <w:basedOn w:val="Normal"/>
    <w:link w:val="FooterChar"/>
    <w:uiPriority w:val="99"/>
    <w:unhideWhenUsed/>
    <w:rsid w:val="008B68A6"/>
    <w:pPr>
      <w:tabs>
        <w:tab w:val="center" w:pos="4680"/>
        <w:tab w:val="right" w:pos="9360"/>
      </w:tabs>
    </w:pPr>
  </w:style>
  <w:style w:type="character" w:customStyle="1" w:styleId="FooterChar">
    <w:name w:val="Footer Char"/>
    <w:basedOn w:val="DefaultParagraphFont"/>
    <w:link w:val="Footer"/>
    <w:uiPriority w:val="99"/>
    <w:rsid w:val="008B68A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chae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8A79-C6CC-443A-A705-5D4B0CF0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4699</TotalTime>
  <Pages>9</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Graduae School and University Center, CUNY</Company>
  <LinksUpToDate>false</LinksUpToDate>
  <CharactersWithSpaces>26408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 Users</dc:creator>
  <cp:keywords/>
  <dc:description/>
  <cp:lastModifiedBy>Devitt, Michael</cp:lastModifiedBy>
  <cp:revision>18</cp:revision>
  <cp:lastPrinted>2009-12-21T18:53:00Z</cp:lastPrinted>
  <dcterms:created xsi:type="dcterms:W3CDTF">2009-12-15T20:20:00Z</dcterms:created>
  <dcterms:modified xsi:type="dcterms:W3CDTF">2011-02-23T17:33:00Z</dcterms:modified>
</cp:coreProperties>
</file>